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849CD" w14:textId="77777777" w:rsidR="00FA67FC" w:rsidRDefault="006E4F6B">
      <w:pPr>
        <w:pStyle w:val="Zkladntext"/>
        <w:tabs>
          <w:tab w:val="left" w:pos="6403"/>
          <w:tab w:val="left" w:pos="13088"/>
        </w:tabs>
        <w:ind w:left="558"/>
        <w:rPr>
          <w:rFonts w:ascii="Times New Roman"/>
        </w:rPr>
      </w:pPr>
      <w:r>
        <w:rPr>
          <w:rFonts w:ascii="Times New Roman"/>
          <w:noProof/>
          <w:position w:val="19"/>
          <w:lang w:eastAsia="sk-SK"/>
        </w:rPr>
        <w:drawing>
          <wp:inline distT="0" distB="0" distL="0" distR="0" wp14:anchorId="154300A1" wp14:editId="467BDEC1">
            <wp:extent cx="1137379" cy="2326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379" cy="23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9"/>
        </w:rPr>
        <w:tab/>
      </w:r>
      <w:r>
        <w:rPr>
          <w:rFonts w:ascii="Times New Roman"/>
          <w:noProof/>
          <w:position w:val="8"/>
          <w:lang w:eastAsia="sk-SK"/>
        </w:rPr>
        <w:drawing>
          <wp:inline distT="0" distB="0" distL="0" distR="0" wp14:anchorId="191D69C8" wp14:editId="186FE511">
            <wp:extent cx="1570122" cy="36804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0122" cy="36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</w:rPr>
        <w:tab/>
      </w:r>
      <w:r>
        <w:rPr>
          <w:rFonts w:ascii="Times New Roman"/>
          <w:noProof/>
          <w:lang w:eastAsia="sk-SK"/>
        </w:rPr>
        <w:drawing>
          <wp:inline distT="0" distB="0" distL="0" distR="0" wp14:anchorId="17B374A0" wp14:editId="5A8DE17C">
            <wp:extent cx="1310898" cy="416051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898" cy="416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414A7" w14:textId="77777777" w:rsidR="00FA67FC" w:rsidRDefault="00FA67FC">
      <w:pPr>
        <w:pStyle w:val="Zkladntext"/>
        <w:spacing w:before="9"/>
        <w:rPr>
          <w:rFonts w:ascii="Times New Roman"/>
          <w:sz w:val="10"/>
        </w:rPr>
      </w:pPr>
    </w:p>
    <w:p w14:paraId="71791E53" w14:textId="736BD148" w:rsidR="00FA67FC" w:rsidRPr="008E283D" w:rsidRDefault="006E4F6B">
      <w:pPr>
        <w:pStyle w:val="Zkladntext"/>
        <w:spacing w:before="59"/>
        <w:ind w:left="474"/>
        <w:rPr>
          <w:rFonts w:ascii="Arial Narrow" w:hAnsi="Arial Narrow"/>
        </w:rPr>
      </w:pPr>
      <w:r w:rsidRPr="008E283D">
        <w:rPr>
          <w:rFonts w:ascii="Arial Narrow" w:hAnsi="Arial Narrow"/>
        </w:rPr>
        <w:t>Príloha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č.</w:t>
      </w:r>
      <w:r w:rsidR="00F27471" w:rsidRPr="008E283D">
        <w:rPr>
          <w:rFonts w:ascii="Arial Narrow" w:hAnsi="Arial Narrow"/>
        </w:rPr>
        <w:t xml:space="preserve"> </w:t>
      </w:r>
      <w:r w:rsidR="009856E2">
        <w:rPr>
          <w:rFonts w:ascii="Arial Narrow" w:hAnsi="Arial Narrow"/>
        </w:rPr>
        <w:t xml:space="preserve">2 </w:t>
      </w:r>
      <w:r w:rsidRPr="008E283D">
        <w:rPr>
          <w:rFonts w:ascii="Arial Narrow" w:hAnsi="Arial Narrow"/>
        </w:rPr>
        <w:t>–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Zoznam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výdavkov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2"/>
        </w:rPr>
        <w:t xml:space="preserve"> </w:t>
      </w:r>
      <w:r w:rsidRPr="008E283D">
        <w:rPr>
          <w:rFonts w:ascii="Arial Narrow" w:hAnsi="Arial Narrow"/>
        </w:rPr>
        <w:t>finančné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percentuálne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limity</w:t>
      </w:r>
    </w:p>
    <w:p w14:paraId="4E8D3B9B" w14:textId="77777777" w:rsidR="00FA67FC" w:rsidRPr="008E283D" w:rsidRDefault="00FA67FC">
      <w:pPr>
        <w:pStyle w:val="Zkladntext"/>
        <w:spacing w:before="1"/>
        <w:rPr>
          <w:rFonts w:ascii="Arial Narrow" w:hAnsi="Arial Narrow"/>
          <w:sz w:val="15"/>
        </w:rPr>
      </w:pPr>
    </w:p>
    <w:p w14:paraId="1B34810D" w14:textId="77777777" w:rsidR="00FA67FC" w:rsidRPr="008E283D" w:rsidRDefault="006E4F6B">
      <w:pPr>
        <w:pStyle w:val="Nadpis1"/>
        <w:ind w:left="474"/>
        <w:rPr>
          <w:rFonts w:ascii="Arial Narrow" w:hAnsi="Arial Narrow"/>
        </w:rPr>
      </w:pPr>
      <w:r w:rsidRPr="008E283D">
        <w:rPr>
          <w:rFonts w:ascii="Arial Narrow" w:hAnsi="Arial Narrow"/>
        </w:rPr>
        <w:t>ZOZNAM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VÝDAVKOV</w:t>
      </w:r>
    </w:p>
    <w:p w14:paraId="48479E19" w14:textId="77777777" w:rsidR="00FA67FC" w:rsidRDefault="00FA67FC">
      <w:pPr>
        <w:pStyle w:val="Zkladntext"/>
        <w:spacing w:before="11"/>
        <w:rPr>
          <w:b/>
          <w:sz w:val="31"/>
        </w:rPr>
      </w:pPr>
    </w:p>
    <w:p w14:paraId="7E88FEC5" w14:textId="14036A8C" w:rsidR="00FA67FC" w:rsidRPr="008E283D" w:rsidRDefault="006E4F6B" w:rsidP="008E283D">
      <w:pPr>
        <w:pStyle w:val="Zkladntext"/>
        <w:spacing w:before="59"/>
        <w:ind w:left="474"/>
        <w:rPr>
          <w:rFonts w:ascii="Arial Narrow" w:hAnsi="Arial Narrow"/>
        </w:rPr>
      </w:pPr>
      <w:r w:rsidRPr="008E283D">
        <w:rPr>
          <w:rFonts w:ascii="Arial Narrow" w:hAnsi="Arial Narrow"/>
        </w:rPr>
        <w:t>Oprávnené výdavky uvedené v tabuľke č.1 tejto kapitoly uvádzajú všeobecný prehľad oprávnených výdavkov K</w:t>
      </w:r>
      <w:r w:rsidR="00EF4FD1" w:rsidRPr="008E283D">
        <w:rPr>
          <w:rFonts w:ascii="Arial Narrow" w:hAnsi="Arial Narrow"/>
        </w:rPr>
        <w:t>8</w:t>
      </w:r>
      <w:r w:rsidRPr="008E283D">
        <w:rPr>
          <w:rFonts w:ascii="Arial Narrow" w:hAnsi="Arial Narrow"/>
        </w:rPr>
        <w:t xml:space="preserve"> I1. Žiadateľ vypracováva ŽoPPM tak, aby každý výdavok plánovaný v danom projekte bol jednoznačne a správne zaradený do príslušnej skupiny oprávnených výdavkov.</w:t>
      </w:r>
    </w:p>
    <w:p w14:paraId="68A2B5AA" w14:textId="77777777" w:rsidR="00FA67FC" w:rsidRPr="008E283D" w:rsidRDefault="006E4F6B">
      <w:pPr>
        <w:pStyle w:val="Zkladntext"/>
        <w:spacing w:before="116" w:line="244" w:lineRule="auto"/>
        <w:ind w:left="484" w:hanging="10"/>
        <w:rPr>
          <w:rFonts w:ascii="Arial Narrow" w:hAnsi="Arial Narrow"/>
        </w:rPr>
      </w:pPr>
      <w:r w:rsidRPr="008E283D">
        <w:rPr>
          <w:rFonts w:ascii="Arial Narrow" w:hAnsi="Arial Narrow"/>
        </w:rPr>
        <w:t>Napriek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tomu,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že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číselník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vychádza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účtovnej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osnovy,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  <w:b/>
        </w:rPr>
        <w:t>nekopíruje</w:t>
      </w:r>
      <w:r w:rsidRPr="008E283D">
        <w:rPr>
          <w:rFonts w:ascii="Arial Narrow" w:hAnsi="Arial Narrow"/>
          <w:b/>
          <w:spacing w:val="13"/>
        </w:rPr>
        <w:t xml:space="preserve"> </w:t>
      </w:r>
      <w:r w:rsidRPr="008E283D">
        <w:rPr>
          <w:rFonts w:ascii="Arial Narrow" w:hAnsi="Arial Narrow"/>
          <w:b/>
        </w:rPr>
        <w:t>ju</w:t>
      </w:r>
      <w:r w:rsidRPr="008E283D">
        <w:rPr>
          <w:rFonts w:ascii="Arial Narrow" w:hAnsi="Arial Narrow"/>
        </w:rPr>
        <w:t>.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Výstupy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účtovníctva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jednotlivých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účtovných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jednotiek</w:t>
      </w:r>
      <w:r w:rsidRPr="008E283D">
        <w:rPr>
          <w:rFonts w:ascii="Arial Narrow" w:hAnsi="Arial Narrow"/>
          <w:spacing w:val="15"/>
        </w:rPr>
        <w:t xml:space="preserve"> </w:t>
      </w:r>
      <w:r w:rsidRPr="008E283D">
        <w:rPr>
          <w:rFonts w:ascii="Arial Narrow" w:hAnsi="Arial Narrow"/>
        </w:rPr>
        <w:t>-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žiadateľov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teda</w:t>
      </w:r>
      <w:r w:rsidRPr="008E283D">
        <w:rPr>
          <w:rFonts w:ascii="Arial Narrow" w:hAnsi="Arial Narrow"/>
          <w:spacing w:val="15"/>
        </w:rPr>
        <w:t xml:space="preserve"> </w:t>
      </w:r>
      <w:r w:rsidRPr="008E283D">
        <w:rPr>
          <w:rFonts w:ascii="Arial Narrow" w:hAnsi="Arial Narrow"/>
          <w:b/>
        </w:rPr>
        <w:t>nemusia</w:t>
      </w:r>
      <w:r w:rsidRPr="008E283D">
        <w:rPr>
          <w:rFonts w:ascii="Arial Narrow" w:hAnsi="Arial Narrow"/>
          <w:b/>
          <w:spacing w:val="14"/>
        </w:rPr>
        <w:t xml:space="preserve"> </w:t>
      </w:r>
      <w:r w:rsidRPr="008E283D">
        <w:rPr>
          <w:rFonts w:ascii="Arial Narrow" w:hAnsi="Arial Narrow"/>
          <w:b/>
        </w:rPr>
        <w:t>byť</w:t>
      </w:r>
      <w:r w:rsidRPr="008E283D">
        <w:rPr>
          <w:rFonts w:ascii="Arial Narrow" w:hAnsi="Arial Narrow"/>
          <w:b/>
          <w:spacing w:val="12"/>
        </w:rPr>
        <w:t xml:space="preserve"> </w:t>
      </w:r>
      <w:r w:rsidRPr="008E283D">
        <w:rPr>
          <w:rFonts w:ascii="Arial Narrow" w:hAnsi="Arial Narrow"/>
          <w:b/>
        </w:rPr>
        <w:t>totožné</w:t>
      </w:r>
      <w:r w:rsidRPr="008E283D">
        <w:rPr>
          <w:rFonts w:ascii="Arial Narrow" w:hAnsi="Arial Narrow"/>
          <w:b/>
          <w:spacing w:val="16"/>
        </w:rPr>
        <w:t xml:space="preserve"> </w:t>
      </w:r>
      <w:r w:rsidRPr="008E283D">
        <w:rPr>
          <w:rFonts w:ascii="Arial Narrow" w:hAnsi="Arial Narrow"/>
        </w:rPr>
        <w:t>so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zaradením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nákladov/výdavkov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 tried a</w:t>
      </w:r>
      <w:r w:rsidRPr="008E283D">
        <w:rPr>
          <w:rFonts w:ascii="Arial Narrow" w:hAnsi="Arial Narrow"/>
          <w:spacing w:val="3"/>
        </w:rPr>
        <w:t xml:space="preserve"> </w:t>
      </w:r>
      <w:r w:rsidRPr="008E283D">
        <w:rPr>
          <w:rFonts w:ascii="Arial Narrow" w:hAnsi="Arial Narrow"/>
        </w:rPr>
        <w:t>skupín tak, ako to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určuje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tento číselník.</w:t>
      </w:r>
    </w:p>
    <w:p w14:paraId="45201C64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474D4D5B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61455B4C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59A9E13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2AE923B1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3AF42F3D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42D6112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39033AAA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140CECA3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6A88544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DD9B108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290FA3CE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B3625B1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6BE325A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AB11EC2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FD3D999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7B7F79FB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A48F0EF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489BAA5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72FBB2A1" w14:textId="5866ABB8" w:rsidR="00FA67FC" w:rsidRPr="008E283D" w:rsidRDefault="006E4F6B" w:rsidP="008E283D">
      <w:pPr>
        <w:pStyle w:val="Nadpis3"/>
        <w:spacing w:before="137"/>
        <w:ind w:left="474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lastRenderedPageBreak/>
        <w:t>Tabuľka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č.</w:t>
      </w:r>
      <w:r w:rsidR="003461B5" w:rsidRPr="008E283D">
        <w:rPr>
          <w:rFonts w:ascii="Arial Narrow" w:hAnsi="Arial Narrow"/>
        </w:rPr>
        <w:t xml:space="preserve"> </w:t>
      </w:r>
      <w:r w:rsidRPr="008E283D">
        <w:rPr>
          <w:rFonts w:ascii="Arial Narrow" w:hAnsi="Arial Narrow"/>
        </w:rPr>
        <w:t>1</w:t>
      </w:r>
      <w:r w:rsidR="00F27471" w:rsidRPr="008E283D">
        <w:rPr>
          <w:rFonts w:ascii="Arial Narrow" w:hAnsi="Arial Narrow"/>
        </w:rPr>
        <w:t>:</w:t>
      </w:r>
      <w:r w:rsidRPr="008E283D">
        <w:rPr>
          <w:rFonts w:ascii="Arial Narrow" w:hAnsi="Arial Narrow"/>
          <w:spacing w:val="-5"/>
        </w:rPr>
        <w:t xml:space="preserve"> </w:t>
      </w:r>
      <w:r w:rsidR="00F27471"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</w:rPr>
        <w:t>oznam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výdavkov</w:t>
      </w:r>
    </w:p>
    <w:tbl>
      <w:tblPr>
        <w:tblStyle w:val="NormalTable0"/>
        <w:tblW w:w="14492" w:type="dxa"/>
        <w:tblInd w:w="114" w:type="dxa"/>
        <w:tblBorders>
          <w:top w:val="single" w:sz="4" w:space="0" w:color="001D57"/>
          <w:left w:val="single" w:sz="4" w:space="0" w:color="001D57"/>
          <w:bottom w:val="single" w:sz="4" w:space="0" w:color="001D57"/>
          <w:right w:val="single" w:sz="4" w:space="0" w:color="001D57"/>
          <w:insideH w:val="single" w:sz="4" w:space="0" w:color="001D57"/>
          <w:insideV w:val="single" w:sz="4" w:space="0" w:color="001D57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738"/>
        <w:gridCol w:w="3402"/>
      </w:tblGrid>
      <w:tr w:rsidR="00FA67FC" w14:paraId="4B0D39C1" w14:textId="77777777" w:rsidTr="008E283D">
        <w:trPr>
          <w:trHeight w:val="1000"/>
        </w:trPr>
        <w:tc>
          <w:tcPr>
            <w:tcW w:w="1172" w:type="dxa"/>
            <w:shd w:val="clear" w:color="auto" w:fill="D0CECE"/>
          </w:tcPr>
          <w:p w14:paraId="3D00BFC0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21"/>
              </w:rPr>
            </w:pPr>
          </w:p>
          <w:p w14:paraId="60C90CED" w14:textId="77777777" w:rsidR="00FA67FC" w:rsidRPr="008E283D" w:rsidRDefault="006E4F6B">
            <w:pPr>
              <w:pStyle w:val="TableParagraph"/>
              <w:spacing w:line="259" w:lineRule="auto"/>
              <w:ind w:left="26" w:right="154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Skupina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</w:p>
        </w:tc>
        <w:tc>
          <w:tcPr>
            <w:tcW w:w="7180" w:type="dxa"/>
            <w:shd w:val="clear" w:color="auto" w:fill="D0CECE"/>
          </w:tcPr>
          <w:p w14:paraId="1C01DAA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E2F2559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14"/>
              </w:rPr>
            </w:pPr>
          </w:p>
          <w:p w14:paraId="41B87C88" w14:textId="1ECF346C" w:rsidR="00FA67FC" w:rsidRPr="008E283D" w:rsidRDefault="006E4F6B">
            <w:pPr>
              <w:pStyle w:val="TableParagraph"/>
              <w:ind w:left="25"/>
              <w:rPr>
                <w:rFonts w:ascii="Arial Narrow" w:hAnsi="Arial Narrow"/>
                <w:b/>
                <w:sz w:val="10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Oprávnené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  <w:r w:rsidR="004662CC" w:rsidRPr="008E283D">
              <w:rPr>
                <w:rStyle w:val="Odkaznapoznmkupodiarou"/>
                <w:rFonts w:ascii="Arial Narrow" w:hAnsi="Arial Narrow"/>
                <w:b/>
                <w:sz w:val="18"/>
              </w:rPr>
              <w:footnoteReference w:id="2"/>
            </w:r>
          </w:p>
        </w:tc>
        <w:tc>
          <w:tcPr>
            <w:tcW w:w="2738" w:type="dxa"/>
            <w:shd w:val="clear" w:color="auto" w:fill="D0CECE"/>
          </w:tcPr>
          <w:p w14:paraId="5D8E45E5" w14:textId="77777777" w:rsidR="00FA67FC" w:rsidRPr="008E283D" w:rsidRDefault="00FA67FC">
            <w:pPr>
              <w:pStyle w:val="TableParagraph"/>
              <w:spacing w:before="6"/>
              <w:rPr>
                <w:rFonts w:ascii="Arial Narrow" w:hAnsi="Arial Narrow"/>
                <w:b/>
              </w:rPr>
            </w:pPr>
          </w:p>
          <w:p w14:paraId="361C4FE3" w14:textId="77777777" w:rsidR="00FA67FC" w:rsidRPr="008E283D" w:rsidRDefault="006E4F6B">
            <w:pPr>
              <w:pStyle w:val="TableParagraph"/>
              <w:ind w:left="2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Špecifikácia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</w:t>
            </w:r>
          </w:p>
          <w:p w14:paraId="77318E4E" w14:textId="77777777" w:rsidR="00FA67FC" w:rsidRPr="008E283D" w:rsidRDefault="006E4F6B">
            <w:pPr>
              <w:pStyle w:val="TableParagraph"/>
              <w:spacing w:before="18"/>
              <w:ind w:left="2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zmysle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EKRK</w:t>
            </w:r>
          </w:p>
        </w:tc>
        <w:tc>
          <w:tcPr>
            <w:tcW w:w="3402" w:type="dxa"/>
            <w:shd w:val="clear" w:color="auto" w:fill="D0CECE"/>
          </w:tcPr>
          <w:p w14:paraId="432D342E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21"/>
              </w:rPr>
            </w:pPr>
          </w:p>
          <w:p w14:paraId="3837ADA4" w14:textId="77777777" w:rsidR="00FA67FC" w:rsidRPr="008E283D" w:rsidRDefault="006E4F6B">
            <w:pPr>
              <w:pStyle w:val="TableParagraph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Popis</w:t>
            </w:r>
          </w:p>
        </w:tc>
      </w:tr>
      <w:tr w:rsidR="00FA67FC" w14:paraId="0D43416D" w14:textId="77777777" w:rsidTr="008E283D">
        <w:trPr>
          <w:trHeight w:val="369"/>
        </w:trPr>
        <w:tc>
          <w:tcPr>
            <w:tcW w:w="1172" w:type="dxa"/>
            <w:tcBorders>
              <w:bottom w:val="single" w:sz="4" w:space="0" w:color="000000"/>
            </w:tcBorders>
          </w:tcPr>
          <w:p w14:paraId="556D7E66" w14:textId="77777777" w:rsidR="00FA67FC" w:rsidRPr="008E283D" w:rsidRDefault="006E4F6B">
            <w:pPr>
              <w:pStyle w:val="TableParagraph"/>
              <w:spacing w:before="18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20" w:type="dxa"/>
            <w:gridSpan w:val="3"/>
            <w:tcBorders>
              <w:bottom w:val="single" w:sz="4" w:space="0" w:color="000000"/>
            </w:tcBorders>
          </w:tcPr>
          <w:p w14:paraId="6496EE5D" w14:textId="77777777" w:rsidR="00FA67FC" w:rsidRPr="008E283D" w:rsidRDefault="006E4F6B">
            <w:pPr>
              <w:pStyle w:val="TableParagraph"/>
              <w:spacing w:before="18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01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Dlhodobý</w:t>
            </w:r>
            <w:r w:rsidRPr="008E283D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nehmotný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majetok</w:t>
            </w:r>
          </w:p>
        </w:tc>
      </w:tr>
      <w:tr w:rsidR="00FA67FC" w14:paraId="65F78517" w14:textId="77777777" w:rsidTr="008E283D">
        <w:trPr>
          <w:trHeight w:val="2619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831ABB1" w14:textId="77777777" w:rsidR="00FA67FC" w:rsidRPr="008E283D" w:rsidRDefault="006E4F6B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019 - Ostatný</w:t>
            </w:r>
            <w:r w:rsidRPr="008E283D">
              <w:rPr>
                <w:rFonts w:ascii="Arial Narrow" w:hAnsi="Arial Narrow"/>
                <w:b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dlhodobý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nehmotný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majetok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8EE0" w14:textId="77777777" w:rsidR="00FA67FC" w:rsidRPr="008E283D" w:rsidRDefault="006E4F6B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aktív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(napr.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územné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web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stránky,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vecné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bremená),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</w:p>
          <w:p w14:paraId="6239FE97" w14:textId="77777777" w:rsidR="00FA67FC" w:rsidRPr="008E283D" w:rsidRDefault="006E4F6B">
            <w:pPr>
              <w:pStyle w:val="TableParagraph"/>
              <w:spacing w:before="17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spĺňajú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kapitálových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D12D" w14:textId="77777777" w:rsidR="00FA67FC" w:rsidRPr="008E283D" w:rsidRDefault="006E4F6B" w:rsidP="008E283D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84"/>
              <w:rPr>
                <w:rFonts w:ascii="Arial Narrow" w:hAnsi="Arial Narrow"/>
                <w:sz w:val="16"/>
              </w:rPr>
            </w:pPr>
            <w:r w:rsidRPr="008E283D">
              <w:rPr>
                <w:rFonts w:ascii="Arial Narrow" w:hAnsi="Arial Narrow"/>
                <w:sz w:val="16"/>
              </w:rPr>
              <w:t>711005</w:t>
            </w:r>
            <w:r w:rsidRPr="008E283D">
              <w:rPr>
                <w:rFonts w:ascii="Arial Narrow" w:hAnsi="Arial Narrow"/>
                <w:spacing w:val="1"/>
                <w:sz w:val="16"/>
              </w:rPr>
              <w:t xml:space="preserve"> </w:t>
            </w:r>
            <w:r w:rsidRPr="008E283D">
              <w:rPr>
                <w:rFonts w:ascii="Arial Narrow" w:hAnsi="Arial Narrow"/>
                <w:sz w:val="16"/>
              </w:rPr>
              <w:t>Nákup ostatných nehmotných</w:t>
            </w:r>
            <w:r w:rsidRPr="008E283D">
              <w:rPr>
                <w:rFonts w:ascii="Arial Narrow" w:hAnsi="Arial Narrow"/>
                <w:spacing w:val="-35"/>
                <w:sz w:val="16"/>
              </w:rPr>
              <w:t xml:space="preserve"> </w:t>
            </w:r>
            <w:r w:rsidRPr="008E283D">
              <w:rPr>
                <w:rFonts w:ascii="Arial Narrow" w:hAnsi="Arial Narrow"/>
                <w:sz w:val="16"/>
              </w:rPr>
              <w:t>aktív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A1E3" w14:textId="51322D56" w:rsidR="00FA67FC" w:rsidRPr="008E283D" w:rsidRDefault="006E4F6B">
            <w:pPr>
              <w:pStyle w:val="TableParagraph"/>
              <w:spacing w:before="18" w:line="247" w:lineRule="auto"/>
              <w:ind w:left="36" w:right="88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Dlhodobým nehmotným majetkom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3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zložky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vyššie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suma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4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doba použiteľnosti dlhšia ako jeden rok.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Nehmotný majetok, ktorého ocenenie sa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5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nižšie,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možno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zaradiť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(podľa</w:t>
            </w:r>
          </w:p>
          <w:p w14:paraId="33284294" w14:textId="77777777" w:rsidR="00FA67FC" w:rsidRPr="008E283D" w:rsidRDefault="006E4F6B">
            <w:pPr>
              <w:pStyle w:val="TableParagraph"/>
              <w:spacing w:line="217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rozhodnutia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jednotky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</w:p>
          <w:p w14:paraId="2A8EFBB0" w14:textId="77777777" w:rsidR="00FA67FC" w:rsidRPr="008E283D" w:rsidRDefault="006E4F6B">
            <w:pPr>
              <w:pStyle w:val="TableParagraph"/>
              <w:spacing w:before="8" w:line="247" w:lineRule="auto"/>
              <w:ind w:left="36" w:right="16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prijímateľa)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nehmotného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použiteľnosti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tohto</w:t>
            </w:r>
          </w:p>
          <w:p w14:paraId="4A5A5332" w14:textId="2E57C19F" w:rsidR="00780EC0" w:rsidRPr="008E283D" w:rsidRDefault="006E4F6B" w:rsidP="00780EC0">
            <w:pPr>
              <w:pStyle w:val="TableParagraph"/>
              <w:spacing w:before="18" w:line="247" w:lineRule="auto"/>
              <w:ind w:left="36" w:right="197" w:hanging="10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dlhšia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jeden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rok.</w:t>
            </w:r>
            <w:r w:rsidR="00780EC0" w:rsidRPr="008E283D">
              <w:rPr>
                <w:rFonts w:ascii="Arial Narrow" w:hAnsi="Arial Narrow"/>
                <w:sz w:val="18"/>
              </w:rPr>
              <w:t xml:space="preserve"> Nehmotný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majetok,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ktorého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ocenenie</w:t>
            </w:r>
            <w:r w:rsidR="00780EC0"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sa</w:t>
            </w:r>
            <w:r w:rsidR="00780EC0"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6"/>
            </w:r>
            <w:r w:rsidR="004662CC" w:rsidRPr="008E283D">
              <w:rPr>
                <w:rFonts w:ascii="Arial Narrow" w:hAnsi="Arial Narrow"/>
                <w:position w:val="5"/>
                <w:sz w:val="12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alebo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je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nižšie,</w:t>
            </w:r>
            <w:r w:rsidR="00780EC0"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s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dobou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použiteľnosti</w:t>
            </w:r>
          </w:p>
          <w:p w14:paraId="06369137" w14:textId="77777777" w:rsidR="00780EC0" w:rsidRPr="008E283D" w:rsidRDefault="00780EC0" w:rsidP="00780EC0">
            <w:pPr>
              <w:pStyle w:val="TableParagraph"/>
              <w:spacing w:line="247" w:lineRule="auto"/>
              <w:ind w:left="36" w:right="-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dlhšou ako jeden rok, ktorý nebol zaradený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 dlhodobého nehmotného majetku, sa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vykazuje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51</w:t>
            </w:r>
          </w:p>
          <w:p w14:paraId="766D9B9B" w14:textId="77777777" w:rsidR="00FA67FC" w:rsidRPr="008E283D" w:rsidRDefault="00780EC0" w:rsidP="00780EC0">
            <w:pPr>
              <w:pStyle w:val="TableParagraph"/>
              <w:spacing w:before="1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Služby.</w:t>
            </w:r>
          </w:p>
        </w:tc>
      </w:tr>
      <w:tr w:rsidR="00D436B4" w14:paraId="0A9107B1" w14:textId="77777777" w:rsidTr="008E283D">
        <w:trPr>
          <w:trHeight w:val="9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3B99FE4" w14:textId="77777777" w:rsidR="00D436B4" w:rsidRPr="008E283D" w:rsidRDefault="00D436B4" w:rsidP="00D436B4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013 –Softvér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D42E" w14:textId="77777777" w:rsidR="00D436B4" w:rsidRPr="008E283D" w:rsidRDefault="00D436B4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Programové vybavenie, pokiaľ nie je súčasťou dodávky hardwaru a jeho ocenenia.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C731" w14:textId="77777777" w:rsidR="00D436B4" w:rsidRPr="008E283D" w:rsidRDefault="00D436B4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21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711003 Nákup softvéru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A4E1" w14:textId="77777777" w:rsidR="00D436B4" w:rsidRPr="008E283D" w:rsidRDefault="002A2182" w:rsidP="00B22FAF">
            <w:pPr>
              <w:pStyle w:val="TableParagraph"/>
              <w:spacing w:line="217" w:lineRule="exact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Nehmotný dlhodobý majetok bez ohľadu na to, či je alebo nie je predmetom autorských práv. Účtujeme za predpokladu, že je:</w:t>
            </w:r>
          </w:p>
          <w:p w14:paraId="16FB0BCE" w14:textId="77777777" w:rsidR="002A2182" w:rsidRPr="008E283D" w:rsidRDefault="002A2182" w:rsidP="00B22FAF">
            <w:pPr>
              <w:pStyle w:val="TableParagraph"/>
              <w:spacing w:line="217" w:lineRule="exact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 xml:space="preserve">a) kúpený samostatne </w:t>
            </w:r>
            <w:proofErr w:type="spellStart"/>
            <w:r w:rsidRPr="008E283D">
              <w:rPr>
                <w:rFonts w:ascii="Arial Narrow" w:hAnsi="Arial Narrow"/>
                <w:b/>
                <w:sz w:val="18"/>
              </w:rPr>
              <w:t>t.j</w:t>
            </w:r>
            <w:proofErr w:type="spellEnd"/>
            <w:r w:rsidRPr="008E283D">
              <w:rPr>
                <w:rFonts w:ascii="Arial Narrow" w:hAnsi="Arial Narrow"/>
                <w:b/>
                <w:sz w:val="18"/>
              </w:rPr>
              <w:t>. nie je súčasťou dodávky hardvéru a jeho ocenenia,</w:t>
            </w:r>
          </w:p>
          <w:p w14:paraId="38009CED" w14:textId="77777777" w:rsidR="002A2182" w:rsidRPr="008E283D" w:rsidRDefault="002A2182" w:rsidP="008E283D">
            <w:pPr>
              <w:pStyle w:val="TableParagraph"/>
              <w:spacing w:line="217" w:lineRule="exact"/>
              <w:ind w:right="-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b) vytvorený vlastnou činnosťou za účelom  použitia pre potreby v účtovnej jednotke, ak nejde o softvér na zákazku alebo súčasť dodávky hardvéru.</w:t>
            </w:r>
          </w:p>
        </w:tc>
      </w:tr>
      <w:tr w:rsidR="002A2182" w14:paraId="4C58FAE4" w14:textId="77777777" w:rsidTr="008E283D">
        <w:trPr>
          <w:trHeight w:val="9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8E0D1BC" w14:textId="77777777" w:rsidR="002A2182" w:rsidRPr="008E283D" w:rsidRDefault="002A2182" w:rsidP="00D436B4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014 – Oceniteľné práva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2197" w14:textId="77777777" w:rsidR="002A2182" w:rsidRPr="008E283D" w:rsidRDefault="002A2182" w:rsidP="00B22FAF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Predstavujú výrobno-technické poznatky (know-how), licencie, užívacie práva, predmety priemyselných práv a iné výsledky duševnej tvorivej činnosti, ak sa obstarali za úhradu</w:t>
            </w:r>
            <w:r w:rsidR="00D27F69" w:rsidRPr="008E283D">
              <w:rPr>
                <w:rFonts w:ascii="Arial Narrow" w:hAnsi="Arial Narrow"/>
                <w:b/>
                <w:sz w:val="18"/>
              </w:rPr>
              <w:t xml:space="preserve"> kúpou.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8747" w14:textId="77777777" w:rsidR="002A2182" w:rsidRPr="008E283D" w:rsidRDefault="00D27F69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21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711004 Nákup licencií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9E71" w14:textId="77777777" w:rsidR="002A2182" w:rsidRPr="008E283D" w:rsidRDefault="00780EC0" w:rsidP="00D436B4">
            <w:pPr>
              <w:pStyle w:val="TableParagraph"/>
              <w:spacing w:line="217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Oceniteľné práva zakúpené za účelom použitia pre potreby v účtovnej jednotke.</w:t>
            </w:r>
          </w:p>
        </w:tc>
      </w:tr>
    </w:tbl>
    <w:p w14:paraId="6597D955" w14:textId="49E15782" w:rsidR="00FA67FC" w:rsidRDefault="00FA67FC" w:rsidP="00B22FAF">
      <w:pPr>
        <w:pStyle w:val="Zkladntext"/>
        <w:spacing w:before="4"/>
        <w:rPr>
          <w:sz w:val="16"/>
        </w:rPr>
      </w:pPr>
    </w:p>
    <w:p w14:paraId="1C3A997A" w14:textId="77777777" w:rsidR="00FA67FC" w:rsidRDefault="00FA67FC" w:rsidP="004662CC">
      <w:pPr>
        <w:spacing w:before="62"/>
        <w:rPr>
          <w:sz w:val="16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972"/>
        <w:gridCol w:w="3309"/>
      </w:tblGrid>
      <w:tr w:rsidR="00FA67FC" w:rsidRPr="008E283D" w14:paraId="56B524B5" w14:textId="77777777" w:rsidTr="00B2080D">
        <w:trPr>
          <w:trHeight w:val="369"/>
        </w:trPr>
        <w:tc>
          <w:tcPr>
            <w:tcW w:w="1172" w:type="dxa"/>
          </w:tcPr>
          <w:p w14:paraId="13B3B9EE" w14:textId="77777777" w:rsidR="00FA67FC" w:rsidRPr="008E283D" w:rsidRDefault="006E4F6B">
            <w:pPr>
              <w:pStyle w:val="TableParagraph"/>
              <w:spacing w:before="21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</w:tcPr>
          <w:p w14:paraId="70F08898" w14:textId="77777777" w:rsidR="00FA67FC" w:rsidRPr="008E283D" w:rsidRDefault="006E4F6B">
            <w:pPr>
              <w:pStyle w:val="TableParagraph"/>
              <w:spacing w:before="21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02 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Dlhodobý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hmotný</w:t>
            </w:r>
            <w:r w:rsidRPr="008E283D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majetok</w:t>
            </w:r>
          </w:p>
        </w:tc>
      </w:tr>
      <w:tr w:rsidR="00FA67FC" w:rsidRPr="008E283D" w14:paraId="0A923C9F" w14:textId="77777777" w:rsidTr="00B2080D">
        <w:trPr>
          <w:trHeight w:val="1680"/>
        </w:trPr>
        <w:tc>
          <w:tcPr>
            <w:tcW w:w="1172" w:type="dxa"/>
            <w:tcBorders>
              <w:left w:val="single" w:sz="4" w:space="0" w:color="001D57"/>
              <w:bottom w:val="single" w:sz="4" w:space="0" w:color="001D57"/>
            </w:tcBorders>
            <w:shd w:val="clear" w:color="auto" w:fill="F1F1F1"/>
          </w:tcPr>
          <w:p w14:paraId="7E4E0665" w14:textId="77777777" w:rsidR="00FA67FC" w:rsidRPr="008E283D" w:rsidRDefault="006E4F6B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021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Stavby</w:t>
            </w:r>
          </w:p>
        </w:tc>
        <w:tc>
          <w:tcPr>
            <w:tcW w:w="7180" w:type="dxa"/>
          </w:tcPr>
          <w:p w14:paraId="12585E4F" w14:textId="4CB3E091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úpravy,</w:t>
            </w:r>
          </w:p>
          <w:p w14:paraId="371A744D" w14:textId="77777777" w:rsidR="00014377" w:rsidRPr="008E283D" w:rsidRDefault="00014377" w:rsidP="00014377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rekonštrukcia stavieb so zameraním na zvyšovanie energetickej hospodárnosti budov – realizácia opatrení na zlepšenie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tepelno</w:t>
            </w:r>
            <w:proofErr w:type="spellEnd"/>
            <w:r w:rsidRPr="008E283D">
              <w:rPr>
                <w:rFonts w:ascii="Arial Narrow" w:hAnsi="Arial Narrow"/>
                <w:sz w:val="18"/>
              </w:rPr>
              <w:t xml:space="preserve"> 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  <w:p w14:paraId="6326BBDD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8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spojené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realizáciou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stavby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predloženej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dokumentácie,</w:t>
            </w:r>
          </w:p>
          <w:p w14:paraId="6001EBD8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8" w:line="259" w:lineRule="auto"/>
              <w:ind w:left="236" w:right="10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spojené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obstaraním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vnútorného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vonkajšieho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debarierizáciou</w:t>
            </w:r>
            <w:proofErr w:type="spellEnd"/>
            <w:r w:rsidRPr="008E283D">
              <w:rPr>
                <w:rFonts w:ascii="Arial Narrow" w:hAnsi="Arial Narrow"/>
                <w:sz w:val="18"/>
              </w:rPr>
              <w:t>,</w:t>
            </w:r>
          </w:p>
          <w:p w14:paraId="44C1A026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stavebný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dozor,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autorský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dohľad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relevantné),</w:t>
            </w:r>
          </w:p>
          <w:p w14:paraId="5329B41C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6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projektová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rátane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posudkov,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relevantné).</w:t>
            </w:r>
          </w:p>
        </w:tc>
        <w:tc>
          <w:tcPr>
            <w:tcW w:w="2972" w:type="dxa"/>
          </w:tcPr>
          <w:p w14:paraId="01EF7C01" w14:textId="77777777" w:rsidR="00FA67FC" w:rsidRPr="008E283D" w:rsidRDefault="006E4F6B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before="18" w:line="271" w:lineRule="auto"/>
              <w:ind w:left="233" w:right="98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717002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Rekonštrukcia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modernizácia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stavieb</w:t>
            </w:r>
          </w:p>
          <w:p w14:paraId="2DC4E4BD" w14:textId="77777777" w:rsidR="00FA67FC" w:rsidRPr="008E283D" w:rsidRDefault="006E4F6B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before="16" w:line="276" w:lineRule="auto"/>
              <w:ind w:left="233" w:right="75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716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Prípravná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projektová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dokumentácia</w:t>
            </w:r>
          </w:p>
        </w:tc>
        <w:tc>
          <w:tcPr>
            <w:tcW w:w="3309" w:type="dxa"/>
            <w:vMerge w:val="restart"/>
            <w:tcBorders>
              <w:bottom w:val="nil"/>
            </w:tcBorders>
          </w:tcPr>
          <w:p w14:paraId="7587FB1A" w14:textId="560518E7" w:rsidR="00FA67FC" w:rsidRPr="008E283D" w:rsidRDefault="006E4F6B">
            <w:pPr>
              <w:pStyle w:val="TableParagraph"/>
              <w:spacing w:before="18" w:line="252" w:lineRule="auto"/>
              <w:ind w:left="36" w:right="145" w:hanging="10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>V triede dlhodobého hmotného majetku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  <w:szCs w:val="18"/>
              </w:rPr>
              <w:footnoteReference w:id="7"/>
            </w:r>
            <w:r w:rsidR="004662CC" w:rsidRPr="008E283D">
              <w:rPr>
                <w:rFonts w:ascii="Arial Narrow" w:hAnsi="Arial Narrow"/>
                <w:position w:val="5"/>
                <w:sz w:val="12"/>
                <w:szCs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sa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vykazujú:</w:t>
            </w:r>
          </w:p>
          <w:p w14:paraId="7CB9097B" w14:textId="77777777" w:rsidR="00FA67FC" w:rsidRPr="008E283D" w:rsidRDefault="006E4F6B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spacing w:before="10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pozemky,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stavby,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byty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nebytové</w:t>
            </w:r>
          </w:p>
          <w:p w14:paraId="61ADA965" w14:textId="77777777" w:rsidR="00FA67FC" w:rsidRPr="008E283D" w:rsidRDefault="006E4F6B">
            <w:pPr>
              <w:pStyle w:val="TableParagraph"/>
              <w:spacing w:before="32"/>
              <w:ind w:left="23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priestory;</w:t>
            </w:r>
          </w:p>
          <w:p w14:paraId="5E486F51" w14:textId="77777777" w:rsidR="00FA67FC" w:rsidRPr="008E283D" w:rsidRDefault="006E4F6B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spacing w:before="44" w:line="278" w:lineRule="auto"/>
              <w:ind w:right="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samostatné hnuteľné veci s výnimkou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nehnuteľných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vecí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písmene</w:t>
            </w:r>
          </w:p>
          <w:p w14:paraId="1BE35849" w14:textId="77777777" w:rsidR="00FA67FC" w:rsidRPr="008E283D" w:rsidRDefault="006E4F6B">
            <w:pPr>
              <w:pStyle w:val="TableParagraph"/>
              <w:numPr>
                <w:ilvl w:val="1"/>
                <w:numId w:val="27"/>
              </w:numPr>
              <w:tabs>
                <w:tab w:val="left" w:pos="418"/>
              </w:tabs>
              <w:spacing w:line="278" w:lineRule="auto"/>
              <w:ind w:right="84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 súbory hnuteľných vecí, ktoré majú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samostatné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technicko-ekonomické</w:t>
            </w:r>
          </w:p>
          <w:p w14:paraId="7BBEA489" w14:textId="2D1645CC" w:rsidR="00FA67FC" w:rsidRPr="008E283D" w:rsidRDefault="006E4F6B">
            <w:pPr>
              <w:pStyle w:val="TableParagraph"/>
              <w:spacing w:line="276" w:lineRule="auto"/>
              <w:ind w:left="235" w:right="29"/>
              <w:rPr>
                <w:rFonts w:ascii="Arial Narrow" w:hAnsi="Arial Narrow"/>
                <w:sz w:val="12"/>
              </w:rPr>
            </w:pPr>
            <w:r w:rsidRPr="008E283D">
              <w:rPr>
                <w:rFonts w:ascii="Arial Narrow" w:hAnsi="Arial Narrow"/>
                <w:sz w:val="18"/>
              </w:rPr>
              <w:t>určenie s dobou použiteľnosti dlhšou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jeden rok a v ocenení vyššom ako je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suma ustanovená v osobitnom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predpise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8"/>
            </w:r>
            <w:r w:rsidRPr="008E283D">
              <w:rPr>
                <w:rFonts w:ascii="Arial Narrow" w:hAnsi="Arial Narrow"/>
                <w:position w:val="5"/>
                <w:sz w:val="12"/>
              </w:rPr>
              <w:t>.</w:t>
            </w:r>
          </w:p>
          <w:p w14:paraId="5BBB0890" w14:textId="0D0216FC" w:rsidR="00FA67FC" w:rsidRPr="008E283D" w:rsidRDefault="006E4F6B">
            <w:pPr>
              <w:pStyle w:val="TableParagraph"/>
              <w:spacing w:before="8"/>
              <w:ind w:left="26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>Hmotný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majetok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14472A0" w14:textId="77777777" w:rsidR="00FA67FC" w:rsidRPr="008E283D" w:rsidRDefault="006E4F6B">
            <w:pPr>
              <w:pStyle w:val="TableParagraph"/>
              <w:spacing w:before="6" w:line="247" w:lineRule="auto"/>
              <w:ind w:left="36" w:right="15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ktorého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rovná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je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nižšie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suma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ustanovená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osobitným</w:t>
            </w:r>
          </w:p>
          <w:p w14:paraId="29EE36B3" w14:textId="77777777" w:rsidR="00FA67FC" w:rsidRPr="008E283D" w:rsidRDefault="006E4F6B">
            <w:pPr>
              <w:pStyle w:val="TableParagraph"/>
              <w:spacing w:line="249" w:lineRule="auto"/>
              <w:ind w:left="36" w:right="72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predpisom, možno zaradiť (podľa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rozhodnutia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jednotky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</w:p>
          <w:p w14:paraId="32B52AF3" w14:textId="77777777" w:rsidR="00FA67FC" w:rsidRPr="008E283D" w:rsidRDefault="006E4F6B">
            <w:pPr>
              <w:pStyle w:val="TableParagraph"/>
              <w:spacing w:line="216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prijímateľa)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hmotného</w:t>
            </w:r>
          </w:p>
          <w:p w14:paraId="6B3D6F69" w14:textId="77777777" w:rsidR="00FA67FC" w:rsidRPr="008E283D" w:rsidRDefault="006E4F6B">
            <w:pPr>
              <w:pStyle w:val="TableParagraph"/>
              <w:spacing w:before="4" w:line="247" w:lineRule="auto"/>
              <w:ind w:left="36" w:right="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prevádzkovo-technické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funkcie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(doba použiteľnosti) sú dlhšie ako jeden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rok.</w:t>
            </w:r>
          </w:p>
          <w:p w14:paraId="2EE805C2" w14:textId="77777777" w:rsidR="00FA67FC" w:rsidRPr="008E283D" w:rsidRDefault="006E4F6B">
            <w:pPr>
              <w:pStyle w:val="TableParagraph"/>
              <w:spacing w:before="111"/>
              <w:ind w:left="2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Hmotný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majetok,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</w:t>
            </w:r>
          </w:p>
          <w:p w14:paraId="0CD2B7CD" w14:textId="77777777" w:rsidR="008E283D" w:rsidRPr="008E283D" w:rsidRDefault="006E4F6B" w:rsidP="008E283D">
            <w:pPr>
              <w:pStyle w:val="TableParagraph"/>
              <w:spacing w:before="1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je nižšie, s dobou použiteľnosti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dlhšou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jeden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nebol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zaradený</w:t>
            </w:r>
            <w:r w:rsidR="008E283D">
              <w:rPr>
                <w:rFonts w:ascii="Arial Narrow" w:hAnsi="Arial Narrow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do</w:t>
            </w:r>
            <w:r w:rsidR="008E283D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dlhodobého</w:t>
            </w:r>
            <w:r w:rsidR="008E283D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hmotného</w:t>
            </w:r>
            <w:r w:rsidR="008E283D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majetku,</w:t>
            </w:r>
            <w:r w:rsidR="008E283D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sa</w:t>
            </w:r>
          </w:p>
          <w:p w14:paraId="0AE1E2C2" w14:textId="77777777" w:rsidR="008E283D" w:rsidRPr="008E283D" w:rsidRDefault="008E283D" w:rsidP="008E283D">
            <w:pPr>
              <w:pStyle w:val="TableParagraph"/>
              <w:spacing w:before="6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vykazuje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11</w:t>
            </w:r>
          </w:p>
          <w:p w14:paraId="1631ABA3" w14:textId="16C4D132" w:rsidR="00FA67FC" w:rsidRPr="008E283D" w:rsidRDefault="008E283D" w:rsidP="008E283D">
            <w:pPr>
              <w:pStyle w:val="TableParagraph"/>
              <w:spacing w:before="7" w:line="220" w:lineRule="atLeast"/>
              <w:ind w:left="36" w:right="1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Zásoby.</w:t>
            </w:r>
          </w:p>
        </w:tc>
      </w:tr>
      <w:tr w:rsidR="00FA67FC" w:rsidRPr="008E283D" w14:paraId="6B4B50EA" w14:textId="77777777" w:rsidTr="00B2080D">
        <w:trPr>
          <w:trHeight w:val="4023"/>
        </w:trPr>
        <w:tc>
          <w:tcPr>
            <w:tcW w:w="1172" w:type="dxa"/>
            <w:tcBorders>
              <w:top w:val="single" w:sz="4" w:space="0" w:color="001D57"/>
              <w:left w:val="single" w:sz="4" w:space="0" w:color="001D57"/>
              <w:bottom w:val="nil"/>
            </w:tcBorders>
            <w:shd w:val="clear" w:color="auto" w:fill="F1F1F1"/>
          </w:tcPr>
          <w:p w14:paraId="272C6047" w14:textId="77777777" w:rsidR="00FA67FC" w:rsidRPr="008E283D" w:rsidRDefault="006E4F6B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022 –</w:t>
            </w:r>
          </w:p>
          <w:p w14:paraId="6C764654" w14:textId="77777777" w:rsidR="00FA67FC" w:rsidRPr="008E283D" w:rsidRDefault="006E4F6B">
            <w:pPr>
              <w:pStyle w:val="TableParagraph"/>
              <w:spacing w:before="18" w:line="259" w:lineRule="auto"/>
              <w:ind w:left="16" w:right="104" w:firstLine="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Samostatné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hnuteľné veci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a súbory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hnuteľných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vecí</w:t>
            </w:r>
          </w:p>
        </w:tc>
        <w:tc>
          <w:tcPr>
            <w:tcW w:w="7180" w:type="dxa"/>
            <w:tcBorders>
              <w:bottom w:val="nil"/>
            </w:tcBorders>
          </w:tcPr>
          <w:p w14:paraId="1074E9BF" w14:textId="77777777" w:rsidR="00FA67FC" w:rsidRPr="008E283D" w:rsidRDefault="006E4F6B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667087"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z w:val="18"/>
              </w:rPr>
              <w:t>Š,</w:t>
            </w:r>
          </w:p>
          <w:p w14:paraId="70380725" w14:textId="77777777" w:rsidR="00FA67FC" w:rsidRPr="008E283D" w:rsidRDefault="006E4F6B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18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vrátane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zaškolenia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obsluhy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</w:p>
          <w:p w14:paraId="30771093" w14:textId="21E449ED" w:rsidR="00FA67FC" w:rsidRPr="008E283D" w:rsidRDefault="006E4F6B">
            <w:pPr>
              <w:pStyle w:val="TableParagraph"/>
              <w:spacing w:before="18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relevantné)</w:t>
            </w:r>
            <w:r w:rsidR="00A16447" w:rsidRPr="008E283D">
              <w:rPr>
                <w:rFonts w:ascii="Arial Narrow" w:hAnsi="Arial Narrow"/>
                <w:spacing w:val="-3"/>
                <w:sz w:val="18"/>
              </w:rPr>
              <w:t>.</w:t>
            </w:r>
          </w:p>
        </w:tc>
        <w:tc>
          <w:tcPr>
            <w:tcW w:w="2972" w:type="dxa"/>
            <w:tcBorders>
              <w:bottom w:val="nil"/>
            </w:tcBorders>
          </w:tcPr>
          <w:p w14:paraId="62C3B43D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1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713001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</w:p>
          <w:p w14:paraId="08E66407" w14:textId="77777777" w:rsidR="00FA67FC" w:rsidRPr="008E283D" w:rsidRDefault="006E4F6B">
            <w:pPr>
              <w:pStyle w:val="TableParagraph"/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vybavenia</w:t>
            </w:r>
          </w:p>
          <w:p w14:paraId="0998082F" w14:textId="77777777" w:rsidR="00BD24DF" w:rsidRPr="008E283D" w:rsidRDefault="00BD24DF" w:rsidP="00B22FA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713002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výpočtovej techniky</w:t>
            </w:r>
          </w:p>
          <w:p w14:paraId="287EA9EC" w14:textId="77777777" w:rsidR="00BD24DF" w:rsidRPr="008E283D" w:rsidRDefault="00BD24DF" w:rsidP="00B22FA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713003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telekomunikačnej techniky</w:t>
            </w:r>
          </w:p>
          <w:p w14:paraId="1E499B14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41" w:line="244" w:lineRule="auto"/>
              <w:ind w:left="233" w:right="53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713004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 prístrojov, zariadení,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08CF07AA" w14:textId="3BDDF07E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9" w:line="244" w:lineRule="auto"/>
              <w:ind w:left="233" w:right="18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713005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špeciálnych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 zariadení, techniky,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="00BD24DF" w:rsidRPr="008E283D">
              <w:rPr>
                <w:rFonts w:ascii="Arial Narrow" w:hAnsi="Arial Narrow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materiálu</w:t>
            </w:r>
          </w:p>
          <w:p w14:paraId="0965BD7B" w14:textId="77777777" w:rsidR="00BD24DF" w:rsidRPr="008E283D" w:rsidRDefault="00BD24D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9" w:line="244" w:lineRule="auto"/>
              <w:ind w:left="233" w:right="18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713006 Nákup komunikačnej infraštruktúry</w:t>
            </w:r>
          </w:p>
          <w:p w14:paraId="1F22DE6B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8" w:line="244" w:lineRule="auto"/>
              <w:ind w:left="233" w:right="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718004 Modernizácia Prevádzkových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 prístrojov, zariadení,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 náradia</w:t>
            </w:r>
          </w:p>
          <w:p w14:paraId="17BB7455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40" w:line="244" w:lineRule="auto"/>
              <w:ind w:left="233" w:right="20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718005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Modernizácia Špeciálnych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zariadení,</w:t>
            </w:r>
          </w:p>
          <w:p w14:paraId="0D6AA2F8" w14:textId="292CD15B" w:rsidR="00FA67FC" w:rsidRPr="008E283D" w:rsidRDefault="006E4F6B">
            <w:pPr>
              <w:pStyle w:val="TableParagraph"/>
              <w:spacing w:before="1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="008E283D">
              <w:rPr>
                <w:rFonts w:ascii="Arial Narrow" w:hAnsi="Arial Narrow"/>
                <w:spacing w:val="-2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4EFABF83" w14:textId="77777777" w:rsidR="00BD24DF" w:rsidRPr="008E283D" w:rsidRDefault="00BD24DF" w:rsidP="00F45ECB">
            <w:pPr>
              <w:pStyle w:val="TableParagraph"/>
              <w:spacing w:before="1"/>
              <w:ind w:left="233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vMerge/>
          </w:tcPr>
          <w:p w14:paraId="0491E002" w14:textId="77777777" w:rsidR="00FA67FC" w:rsidRPr="008E283D" w:rsidRDefault="00FA67FC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2576BA" w:rsidRPr="008E283D" w14:paraId="70185BA5" w14:textId="77777777" w:rsidTr="00B2080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1234"/>
        </w:trPr>
        <w:tc>
          <w:tcPr>
            <w:tcW w:w="117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</w:tcPr>
          <w:p w14:paraId="391BE28D" w14:textId="77777777" w:rsidR="002576BA" w:rsidRPr="008E283D" w:rsidRDefault="002576BA" w:rsidP="002576BA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029 –</w:t>
            </w:r>
          </w:p>
          <w:p w14:paraId="7DCF1D3A" w14:textId="77777777" w:rsidR="002576BA" w:rsidRPr="008E283D" w:rsidRDefault="002576BA" w:rsidP="002576BA">
            <w:pPr>
              <w:pStyle w:val="TableParagrap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Ostatný dlhodobý hmotný majetok</w:t>
            </w:r>
          </w:p>
        </w:tc>
        <w:tc>
          <w:tcPr>
            <w:tcW w:w="7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E2AE3" w14:textId="77777777" w:rsidR="002576BA" w:rsidRPr="008E283D" w:rsidRDefault="002576BA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00E06" w14:textId="77777777" w:rsidR="002576BA" w:rsidRPr="008E283D" w:rsidRDefault="002576BA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C92CC" w14:textId="06E94C7A" w:rsidR="008009C9" w:rsidRPr="008E283D" w:rsidRDefault="008009C9" w:rsidP="728D1B10">
            <w:pPr>
              <w:pStyle w:val="TableParagraph"/>
              <w:spacing w:before="18"/>
              <w:ind w:left="3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67FC" w:rsidRPr="008E283D" w14:paraId="38774A1F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386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0CA57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lastRenderedPageBreak/>
              <w:t>Trieda</w:t>
            </w:r>
          </w:p>
        </w:tc>
        <w:tc>
          <w:tcPr>
            <w:tcW w:w="134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F601E" w14:textId="2C9F6F84" w:rsidR="00FA67FC" w:rsidRPr="008E283D" w:rsidRDefault="006E4F6B" w:rsidP="00F45ECB">
            <w:pPr>
              <w:pStyle w:val="TableParagraph"/>
              <w:spacing w:before="35"/>
              <w:ind w:left="23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11</w:t>
            </w:r>
            <w:r w:rsidR="00F45ECB"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Zásoby</w:t>
            </w:r>
          </w:p>
        </w:tc>
      </w:tr>
      <w:tr w:rsidR="00FA67FC" w:rsidRPr="008E283D" w14:paraId="11D3E243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2467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</w:tcPr>
          <w:p w14:paraId="53635E67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112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Zásoby</w:t>
            </w:r>
          </w:p>
        </w:tc>
        <w:tc>
          <w:tcPr>
            <w:tcW w:w="7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62978C6" w14:textId="6C96B625" w:rsidR="00FA67FC" w:rsidRPr="008E283D" w:rsidRDefault="006E4F6B">
            <w:pPr>
              <w:pStyle w:val="TableParagraph"/>
              <w:numPr>
                <w:ilvl w:val="0"/>
                <w:numId w:val="24"/>
              </w:numPr>
              <w:tabs>
                <w:tab w:val="left" w:pos="237"/>
              </w:tabs>
              <w:spacing w:before="35" w:line="276" w:lineRule="auto"/>
              <w:ind w:left="236" w:right="56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exteriérového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napr. nábytku,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spĺňa</w:t>
            </w:r>
            <w:r w:rsidR="003E1FA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bežných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výdavkov,</w:t>
            </w:r>
          </w:p>
          <w:p w14:paraId="200B183A" w14:textId="77777777" w:rsidR="00FA67FC" w:rsidRPr="008E283D" w:rsidRDefault="006E4F6B">
            <w:pPr>
              <w:pStyle w:val="TableParagraph"/>
              <w:numPr>
                <w:ilvl w:val="0"/>
                <w:numId w:val="24"/>
              </w:numPr>
              <w:tabs>
                <w:tab w:val="left" w:pos="237"/>
              </w:tabs>
              <w:spacing w:before="11" w:line="278" w:lineRule="auto"/>
              <w:ind w:left="236" w:right="25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vrátane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zaškolenia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obsluhy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 ktorý spĺňa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kritéria</w:t>
            </w:r>
            <w:r w:rsidRPr="008E283D">
              <w:rPr>
                <w:rFonts w:ascii="Arial Narrow" w:hAnsi="Arial Narrow"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bežných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AD29CE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3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633001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</w:t>
            </w:r>
          </w:p>
          <w:p w14:paraId="6229C1A4" w14:textId="77777777" w:rsidR="00FA67FC" w:rsidRPr="008E283D" w:rsidRDefault="006E4F6B">
            <w:pPr>
              <w:pStyle w:val="TableParagraph"/>
              <w:spacing w:before="4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vybavenie</w:t>
            </w:r>
          </w:p>
          <w:p w14:paraId="76F68971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47" w:line="256" w:lineRule="auto"/>
              <w:ind w:left="233" w:right="4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633004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stroje,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prístroje, zariadenie, technika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náradie</w:t>
            </w:r>
          </w:p>
          <w:p w14:paraId="6B039E39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31" w:line="256" w:lineRule="auto"/>
              <w:ind w:left="233" w:right="27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633005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stroje,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prístroje, zariadenie, technika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náradie</w:t>
            </w:r>
          </w:p>
          <w:p w14:paraId="04D9D963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2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633006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Všeobecný</w:t>
            </w:r>
          </w:p>
          <w:p w14:paraId="34755500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18" w:line="216" w:lineRule="exact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633007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Špeciálny</w:t>
            </w:r>
          </w:p>
        </w:tc>
        <w:tc>
          <w:tcPr>
            <w:tcW w:w="330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44AB705" w14:textId="77777777" w:rsidR="00FA67FC" w:rsidRPr="008E283D" w:rsidRDefault="006E4F6B">
            <w:pPr>
              <w:pStyle w:val="TableParagraph"/>
              <w:spacing w:before="32" w:line="247" w:lineRule="auto"/>
              <w:ind w:left="36" w:right="128" w:hanging="10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 rámci triedy sa zaraďujú hnuteľné veci s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dobou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použiteľnosti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najviac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jeden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bez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ohľadu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obstarávaciu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cenu.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 danej</w:t>
            </w:r>
          </w:p>
          <w:p w14:paraId="115C0260" w14:textId="79BDE6A0" w:rsidR="00FA67FC" w:rsidRPr="008E283D" w:rsidRDefault="006E4F6B">
            <w:pPr>
              <w:pStyle w:val="TableParagraph"/>
              <w:spacing w:before="1" w:line="247" w:lineRule="auto"/>
              <w:ind w:left="36" w:right="32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triede sa vykazuje aj hmotný majetok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9"/>
            </w:r>
            <w:r w:rsidRPr="008E283D">
              <w:rPr>
                <w:rFonts w:ascii="Arial Narrow" w:hAnsi="Arial Narrow"/>
                <w:sz w:val="18"/>
              </w:rPr>
              <w:t>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 nie je definovaný ako dlhodobý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hmotný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majetok.</w:t>
            </w:r>
          </w:p>
        </w:tc>
      </w:tr>
      <w:tr w:rsidR="00FA67FC" w:rsidRPr="008E283D" w14:paraId="30837DD2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383"/>
        </w:trPr>
        <w:tc>
          <w:tcPr>
            <w:tcW w:w="1172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089BDF76" w14:textId="77777777" w:rsidR="00FA67FC" w:rsidRPr="008E283D" w:rsidRDefault="006E4F6B">
            <w:pPr>
              <w:pStyle w:val="TableParagraph"/>
              <w:spacing w:before="33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87168" w14:textId="77777777" w:rsidR="00FA67FC" w:rsidRPr="008E283D" w:rsidRDefault="006E4F6B">
            <w:pPr>
              <w:pStyle w:val="TableParagraph"/>
              <w:spacing w:before="33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51 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Služby</w:t>
            </w:r>
          </w:p>
        </w:tc>
      </w:tr>
      <w:tr w:rsidR="00FA67FC" w:rsidRPr="008E283D" w14:paraId="7B388E47" w14:textId="77777777" w:rsidTr="00B2080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1685"/>
        </w:trPr>
        <w:tc>
          <w:tcPr>
            <w:tcW w:w="1172" w:type="dxa"/>
            <w:tcBorders>
              <w:bottom w:val="single" w:sz="4" w:space="0" w:color="000000" w:themeColor="text1"/>
            </w:tcBorders>
            <w:shd w:val="clear" w:color="auto" w:fill="F1F1F1"/>
          </w:tcPr>
          <w:p w14:paraId="3F7EAF5D" w14:textId="77777777" w:rsidR="00FA67FC" w:rsidRPr="008E283D" w:rsidRDefault="006E4F6B">
            <w:pPr>
              <w:pStyle w:val="TableParagraph"/>
              <w:spacing w:before="35" w:line="259" w:lineRule="auto"/>
              <w:ind w:left="26" w:right="9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518</w:t>
            </w:r>
            <w:r w:rsidRPr="008E283D">
              <w:rPr>
                <w:rFonts w:ascii="Arial Narrow" w:hAnsi="Arial Narrow"/>
                <w:b/>
                <w:spacing w:val="-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–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Ostatné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služby</w:t>
            </w:r>
          </w:p>
        </w:tc>
        <w:tc>
          <w:tcPr>
            <w:tcW w:w="718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FBF8B0" w14:textId="40AE78FF" w:rsidR="00CE66DB" w:rsidRPr="008E283D" w:rsidRDefault="00CE66DB" w:rsidP="004662CC">
            <w:pPr>
              <w:pStyle w:val="Odsekzoznamu"/>
              <w:widowControl/>
              <w:numPr>
                <w:ilvl w:val="0"/>
                <w:numId w:val="22"/>
              </w:numPr>
              <w:autoSpaceDE/>
              <w:autoSpaceDN/>
              <w:spacing w:before="120" w:after="120" w:line="276" w:lineRule="auto"/>
              <w:ind w:right="96"/>
              <w:contextualSpacing/>
              <w:rPr>
                <w:rFonts w:ascii="Arial Narrow" w:hAnsi="Arial Narrow" w:cstheme="minorHAnsi"/>
                <w:sz w:val="18"/>
                <w:szCs w:val="18"/>
              </w:rPr>
            </w:pPr>
            <w:r w:rsidRPr="008E283D">
              <w:rPr>
                <w:rFonts w:ascii="Arial Narrow" w:hAnsi="Arial Narrow" w:cstheme="minorHAnsi"/>
                <w:sz w:val="18"/>
                <w:szCs w:val="18"/>
              </w:rPr>
              <w:t>všeobecné služby (len služby spojené so zabezpečením informovanosti o zdroji financovania  – výroba a osadenie dočasného pútača a stálej tabule alebo plagátu),</w:t>
            </w:r>
          </w:p>
          <w:p w14:paraId="0064ACD3" w14:textId="45A7E776" w:rsidR="00A75496" w:rsidRPr="008E283D" w:rsidRDefault="00A75496" w:rsidP="004662CC">
            <w:pPr>
              <w:pStyle w:val="Odsekzoznamu"/>
              <w:widowControl/>
              <w:numPr>
                <w:ilvl w:val="0"/>
                <w:numId w:val="22"/>
              </w:numPr>
              <w:autoSpaceDE/>
              <w:autoSpaceDN/>
              <w:spacing w:before="120" w:after="120" w:line="276" w:lineRule="auto"/>
              <w:ind w:right="96"/>
              <w:contextualSpacing/>
              <w:rPr>
                <w:rFonts w:ascii="Arial Narrow" w:hAnsi="Arial Narrow" w:cstheme="minorHAnsi"/>
                <w:sz w:val="18"/>
                <w:szCs w:val="18"/>
              </w:rPr>
            </w:pPr>
            <w:r w:rsidRPr="008E283D">
              <w:rPr>
                <w:rFonts w:ascii="Arial Narrow" w:hAnsi="Arial Narrow" w:cstheme="minorHAnsi"/>
                <w:sz w:val="18"/>
                <w:szCs w:val="18"/>
              </w:rPr>
              <w:t>obstaranie nehmotného majetku, ktorý podľa rozhodnutia účtovnej jednotky nebol zaradený ako dlhodobý nehmotný majetok,</w:t>
            </w:r>
          </w:p>
          <w:p w14:paraId="61D2663E" w14:textId="5A72B3BA" w:rsidR="00FA67FC" w:rsidRPr="008E283D" w:rsidRDefault="00FA67FC" w:rsidP="00B22FAF">
            <w:pPr>
              <w:pStyle w:val="TableParagraph"/>
              <w:tabs>
                <w:tab w:val="left" w:pos="237"/>
              </w:tabs>
              <w:spacing w:before="47" w:line="266" w:lineRule="auto"/>
              <w:ind w:left="93" w:right="555"/>
              <w:rPr>
                <w:rFonts w:ascii="Arial Narrow" w:hAnsi="Arial Narrow"/>
                <w:sz w:val="18"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2181FF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35" w:line="244" w:lineRule="auto"/>
              <w:ind w:right="52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636002 Nájom Prevádzkových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zariadení,</w:t>
            </w:r>
          </w:p>
          <w:p w14:paraId="0B850349" w14:textId="77777777" w:rsidR="00B2080D" w:rsidRPr="008E283D" w:rsidRDefault="00B2080D" w:rsidP="00B2080D">
            <w:pPr>
              <w:pStyle w:val="TableParagraph"/>
              <w:spacing w:line="218" w:lineRule="exact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08DBAD5D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4" w:line="244" w:lineRule="auto"/>
              <w:ind w:right="16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636003 Nájom Špeciálnych strojov,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 zariadení, techniky,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 materiálu</w:t>
            </w:r>
          </w:p>
          <w:p w14:paraId="6E9671D8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3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637003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Propagácia,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reklama</w:t>
            </w:r>
          </w:p>
          <w:p w14:paraId="1C9A59FE" w14:textId="77777777" w:rsidR="00B2080D" w:rsidRPr="008E283D" w:rsidRDefault="00B2080D" w:rsidP="00B2080D">
            <w:pPr>
              <w:pStyle w:val="TableParagraph"/>
              <w:spacing w:before="4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inzercia</w:t>
            </w:r>
          </w:p>
          <w:p w14:paraId="687B15C0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637004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Všeobecné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</w:p>
          <w:p w14:paraId="54FE5498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637005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</w:p>
          <w:p w14:paraId="3BD95AB4" w14:textId="38D9DE14" w:rsidR="00FA67FC" w:rsidRPr="008E283D" w:rsidRDefault="00FA67FC" w:rsidP="00B2080D">
            <w:pPr>
              <w:pStyle w:val="TableParagraph"/>
              <w:tabs>
                <w:tab w:val="left" w:pos="234"/>
              </w:tabs>
              <w:spacing w:before="42" w:line="247" w:lineRule="auto"/>
              <w:ind w:left="234" w:right="428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79798B" w14:textId="0479290E" w:rsidR="00FA67FC" w:rsidRPr="008E283D" w:rsidRDefault="006E4F6B" w:rsidP="004662CC">
            <w:pPr>
              <w:pStyle w:val="TableParagraph"/>
              <w:tabs>
                <w:tab w:val="left" w:pos="1082"/>
                <w:tab w:val="left" w:pos="2392"/>
              </w:tabs>
              <w:spacing w:before="33" w:line="247" w:lineRule="auto"/>
              <w:ind w:left="93" w:right="135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(dodávateľským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spôsobom)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prieskumné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práce, archeologický prieskum, ekologická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asanácia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územia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(náklady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odstraňovaním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ekologických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havárií,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geometrický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notárske,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komerčné,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právne,</w:t>
            </w:r>
            <w:r w:rsidR="004662CC" w:rsidRPr="008E28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advokátske,</w:t>
            </w:r>
            <w:r w:rsidR="004662CC" w:rsidRPr="008E28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audítorské,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poradensko</w:t>
            </w:r>
            <w:proofErr w:type="spellEnd"/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konzultačné služby,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pod.;</w:t>
            </w:r>
          </w:p>
        </w:tc>
      </w:tr>
    </w:tbl>
    <w:p w14:paraId="43B73041" w14:textId="3254D40F" w:rsidR="00FA67FC" w:rsidRPr="008E283D" w:rsidRDefault="00FA67FC">
      <w:pPr>
        <w:pStyle w:val="Zkladntext"/>
        <w:spacing w:before="11"/>
        <w:rPr>
          <w:rFonts w:ascii="Arial Narrow" w:hAnsi="Arial Narrow"/>
          <w:sz w:val="26"/>
        </w:rPr>
      </w:pPr>
    </w:p>
    <w:p w14:paraId="0704732D" w14:textId="77777777" w:rsidR="00FA67FC" w:rsidRPr="008E283D" w:rsidRDefault="00FA67FC">
      <w:pPr>
        <w:rPr>
          <w:rFonts w:ascii="Arial Narrow" w:hAnsi="Arial Narrow"/>
          <w:sz w:val="16"/>
        </w:rPr>
        <w:sectPr w:rsidR="00FA67FC" w:rsidRPr="008E283D">
          <w:footerReference w:type="default" r:id="rId14"/>
          <w:pgSz w:w="16840" w:h="11910" w:orient="landscape"/>
          <w:pgMar w:top="1100" w:right="500" w:bottom="880" w:left="980" w:header="0" w:footer="608" w:gutter="0"/>
          <w:cols w:space="708"/>
        </w:sectPr>
      </w:pPr>
    </w:p>
    <w:p w14:paraId="50C3451C" w14:textId="77777777" w:rsidR="00FA67FC" w:rsidRPr="008E283D" w:rsidRDefault="00FA67FC">
      <w:pPr>
        <w:pStyle w:val="Zkladntext"/>
        <w:spacing w:before="6"/>
        <w:rPr>
          <w:rFonts w:ascii="Arial Narrow" w:hAnsi="Arial Narrow"/>
          <w:sz w:val="4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1D57"/>
          <w:left w:val="single" w:sz="4" w:space="0" w:color="001D57"/>
          <w:bottom w:val="single" w:sz="4" w:space="0" w:color="001D57"/>
          <w:right w:val="single" w:sz="4" w:space="0" w:color="001D57"/>
          <w:insideH w:val="single" w:sz="4" w:space="0" w:color="001D57"/>
          <w:insideV w:val="single" w:sz="4" w:space="0" w:color="001D57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972"/>
        <w:gridCol w:w="3220"/>
      </w:tblGrid>
      <w:tr w:rsidR="00FA67FC" w:rsidRPr="008E283D" w14:paraId="74271B89" w14:textId="77777777">
        <w:trPr>
          <w:trHeight w:val="3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8291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A288" w14:textId="77777777" w:rsidR="00FA67FC" w:rsidRPr="008E283D" w:rsidRDefault="006E4F6B">
            <w:pPr>
              <w:pStyle w:val="TableParagraph"/>
              <w:spacing w:before="35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52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Osobné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výdavky</w:t>
            </w:r>
          </w:p>
        </w:tc>
      </w:tr>
      <w:tr w:rsidR="00FA67FC" w:rsidRPr="008E283D" w14:paraId="0D7A6699" w14:textId="77777777">
        <w:trPr>
          <w:trHeight w:val="3074"/>
        </w:trPr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1"/>
          </w:tcPr>
          <w:p w14:paraId="1B5858B3" w14:textId="77777777" w:rsidR="00FA67FC" w:rsidRPr="008E283D" w:rsidRDefault="006E4F6B">
            <w:pPr>
              <w:pStyle w:val="TableParagraph"/>
              <w:spacing w:before="37" w:line="259" w:lineRule="auto"/>
              <w:ind w:left="26" w:right="8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521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–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Mzdové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</w:tc>
        <w:tc>
          <w:tcPr>
            <w:tcW w:w="7180" w:type="dxa"/>
            <w:tcBorders>
              <w:top w:val="single" w:sz="4" w:space="0" w:color="000000"/>
              <w:bottom w:val="single" w:sz="4" w:space="0" w:color="000000"/>
            </w:tcBorders>
          </w:tcPr>
          <w:p w14:paraId="274F7D4E" w14:textId="6B7A014C" w:rsidR="00FA67FC" w:rsidRPr="008E283D" w:rsidRDefault="006E4F6B">
            <w:pPr>
              <w:pStyle w:val="TableParagraph"/>
              <w:spacing w:before="37"/>
              <w:ind w:left="92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Len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bezprostredne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riadením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position w:val="5"/>
                <w:sz w:val="10"/>
              </w:rPr>
              <w:t>9</w:t>
            </w:r>
            <w:r w:rsidRPr="008E283D">
              <w:rPr>
                <w:rFonts w:ascii="Arial Narrow" w:hAnsi="Arial Narrow"/>
                <w:sz w:val="18"/>
              </w:rPr>
              <w:t>:</w:t>
            </w:r>
          </w:p>
          <w:p w14:paraId="2F86EE9B" w14:textId="77777777" w:rsidR="00FA67FC" w:rsidRPr="008E283D" w:rsidRDefault="006E4F6B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59"/>
              <w:ind w:hanging="145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cena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(hrubá</w:t>
            </w:r>
            <w:r w:rsidRPr="008E283D">
              <w:rPr>
                <w:rFonts w:ascii="Arial Narrow" w:hAnsi="Arial Narrow"/>
                <w:spacing w:val="1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mzda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zákonné</w:t>
            </w:r>
            <w:r w:rsidRPr="008E283D">
              <w:rPr>
                <w:rFonts w:ascii="Arial Narrow" w:hAnsi="Arial Narrow"/>
                <w:spacing w:val="1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odvody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zamestnávateľa)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1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1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</w:p>
          <w:p w14:paraId="667C7EE8" w14:textId="77777777" w:rsidR="00FA67FC" w:rsidRPr="008E283D" w:rsidRDefault="006E4F6B">
            <w:pPr>
              <w:pStyle w:val="TableParagraph"/>
              <w:spacing w:before="25"/>
              <w:ind w:left="236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zmysle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časti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percentuálne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limity 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vybrané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typy výdavkov,</w:t>
            </w:r>
          </w:p>
          <w:p w14:paraId="511D78E0" w14:textId="77777777" w:rsidR="00FA67FC" w:rsidRPr="008E283D" w:rsidRDefault="006E4F6B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42" w:line="264" w:lineRule="auto"/>
              <w:ind w:left="236" w:right="17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cena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(odmeny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vykonané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pracovného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pomeru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zamestnávateľa) za zamestnancov prijímateľa a ostatné oprávnené výdavky, pričom mimo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pracovným pomerom sa rozumejú vzťahy uzatvorené v zmysle ustanovení §§ 223-228a z. č.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311/2001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Zákonníka práce 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znení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neskorších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predpisov.</w:t>
            </w:r>
          </w:p>
          <w:p w14:paraId="72B3071C" w14:textId="77777777" w:rsidR="00FA67FC" w:rsidRPr="008E283D" w:rsidRDefault="006E4F6B">
            <w:pPr>
              <w:pStyle w:val="TableParagraph"/>
              <w:spacing w:before="132" w:line="266" w:lineRule="auto"/>
              <w:ind w:left="198" w:right="23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iba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priamo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riadením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(manažér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verejné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obstarávanie,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projektový manažér, finančný manažér)</w:t>
            </w:r>
            <w:r w:rsidRPr="008E283D">
              <w:rPr>
                <w:rFonts w:ascii="Arial Narrow" w:hAnsi="Arial Narrow"/>
                <w:position w:val="5"/>
                <w:sz w:val="10"/>
              </w:rPr>
              <w:t>10</w:t>
            </w:r>
            <w:r w:rsidRPr="008E283D">
              <w:rPr>
                <w:rFonts w:ascii="Arial Narrow" w:hAnsi="Arial Narrow"/>
                <w:sz w:val="18"/>
              </w:rPr>
              <w:t>.</w:t>
            </w:r>
          </w:p>
          <w:p w14:paraId="59249FED" w14:textId="77777777" w:rsidR="00FA67FC" w:rsidRPr="008E283D" w:rsidRDefault="006E4F6B">
            <w:pPr>
              <w:pStyle w:val="TableParagraph"/>
              <w:spacing w:before="144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uvedené</w:t>
            </w:r>
            <w:r w:rsidRPr="008E283D">
              <w:rPr>
                <w:rFonts w:ascii="Arial Narrow" w:hAnsi="Arial Narrow"/>
                <w:spacing w:val="10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pozície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musia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súvisieť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implementáciou</w:t>
            </w:r>
          </w:p>
          <w:p w14:paraId="6D183085" w14:textId="77777777" w:rsidR="00FA67FC" w:rsidRPr="008E283D" w:rsidRDefault="006E4F6B">
            <w:pPr>
              <w:pStyle w:val="TableParagraph"/>
              <w:spacing w:before="18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projektu.</w:t>
            </w:r>
          </w:p>
        </w:tc>
        <w:tc>
          <w:tcPr>
            <w:tcW w:w="2972" w:type="dxa"/>
            <w:tcBorders>
              <w:top w:val="single" w:sz="4" w:space="0" w:color="000000"/>
              <w:bottom w:val="single" w:sz="4" w:space="0" w:color="000000"/>
            </w:tcBorders>
          </w:tcPr>
          <w:p w14:paraId="540A4DF5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5" w:line="266" w:lineRule="auto"/>
              <w:ind w:left="233" w:right="19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610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Mzdy,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platy,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služobné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príjmy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osobné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vyrovnania</w:t>
            </w:r>
          </w:p>
          <w:p w14:paraId="2A5DA2B9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1" w:line="271" w:lineRule="auto"/>
              <w:ind w:left="233" w:right="76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620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príspevok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poisťovní</w:t>
            </w:r>
          </w:p>
          <w:p w14:paraId="65384A34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18" w:lineRule="exact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637027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Odmeny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zamestnancov</w:t>
            </w:r>
          </w:p>
          <w:p w14:paraId="3B83932B" w14:textId="77777777" w:rsidR="00FA67FC" w:rsidRPr="008E283D" w:rsidRDefault="006E4F6B">
            <w:pPr>
              <w:pStyle w:val="TableParagraph"/>
              <w:spacing w:before="33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mimopracovného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pomeru</w:t>
            </w:r>
          </w:p>
          <w:p w14:paraId="41B1B023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642015</w:t>
            </w:r>
            <w:r w:rsidRPr="008E283D">
              <w:rPr>
                <w:rFonts w:ascii="Arial Narrow" w:hAnsi="Arial Narrow"/>
                <w:spacing w:val="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nemocenské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dávky</w:t>
            </w:r>
          </w:p>
          <w:p w14:paraId="58BF0E8C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642030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Príplatky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príspevky</w:t>
            </w:r>
          </w:p>
        </w:tc>
        <w:tc>
          <w:tcPr>
            <w:tcW w:w="3220" w:type="dxa"/>
            <w:tcBorders>
              <w:top w:val="single" w:sz="4" w:space="0" w:color="000000"/>
              <w:bottom w:val="single" w:sz="4" w:space="0" w:color="000000"/>
            </w:tcBorders>
          </w:tcPr>
          <w:p w14:paraId="349DF6EA" w14:textId="77777777" w:rsidR="00FA67FC" w:rsidRPr="008E283D" w:rsidRDefault="006E4F6B">
            <w:pPr>
              <w:pStyle w:val="TableParagraph"/>
              <w:spacing w:before="35" w:line="247" w:lineRule="auto"/>
              <w:ind w:left="36" w:right="51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Patria sem mzdy, platy, povinné odvody za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 ako aj povinné sociálne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náklady - ošetrovné, PN, čerpanie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sociálneho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fondu.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Ďalej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</w:p>
          <w:p w14:paraId="2B16319F" w14:textId="77777777" w:rsidR="00FA67FC" w:rsidRPr="008E283D" w:rsidRDefault="006E4F6B">
            <w:pPr>
              <w:pStyle w:val="TableParagraph"/>
              <w:spacing w:line="247" w:lineRule="auto"/>
              <w:ind w:left="36" w:right="2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zahrnuté aj dohody o výkone prác mimo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pracovného pomeru vrátane povinných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zamestnávateľa.</w:t>
            </w:r>
          </w:p>
        </w:tc>
      </w:tr>
      <w:tr w:rsidR="00FA67FC" w:rsidRPr="008E283D" w14:paraId="1DB04A79" w14:textId="77777777">
        <w:trPr>
          <w:trHeight w:val="414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BA26" w14:textId="77777777" w:rsidR="00FA67FC" w:rsidRPr="008E283D" w:rsidRDefault="006E4F6B">
            <w:pPr>
              <w:pStyle w:val="TableParagraph"/>
              <w:spacing w:before="33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10FB" w14:textId="77777777" w:rsidR="00FA67FC" w:rsidRPr="008E283D" w:rsidRDefault="006E4F6B">
            <w:pPr>
              <w:pStyle w:val="TableParagraph"/>
              <w:spacing w:before="33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54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Ostatné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výdavky</w:t>
            </w:r>
          </w:p>
        </w:tc>
      </w:tr>
      <w:tr w:rsidR="00FA67FC" w:rsidRPr="008E283D" w14:paraId="709D5079" w14:textId="77777777">
        <w:trPr>
          <w:trHeight w:val="127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F25BCE8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548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  <w:p w14:paraId="35CCC58E" w14:textId="77777777" w:rsidR="00FA67FC" w:rsidRPr="008E283D" w:rsidRDefault="006E4F6B">
            <w:pPr>
              <w:pStyle w:val="TableParagraph"/>
              <w:spacing w:before="17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na</w:t>
            </w:r>
          </w:p>
          <w:p w14:paraId="0BC3B80C" w14:textId="77777777" w:rsidR="00FA67FC" w:rsidRPr="008E283D" w:rsidRDefault="006E4F6B">
            <w:pPr>
              <w:pStyle w:val="TableParagraph"/>
              <w:spacing w:before="19" w:line="259" w:lineRule="auto"/>
              <w:ind w:left="26" w:right="16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>prevádzkovú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činnosť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00B" w14:textId="77777777" w:rsidR="00FA67FC" w:rsidRPr="008E283D" w:rsidRDefault="006E4F6B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32" w:line="271" w:lineRule="auto"/>
              <w:ind w:left="236" w:right="1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Poistné 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(poistné hradené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zmysle platných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predpisov,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okrem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motorových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vozidiel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poistného do poistných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fondov).</w:t>
            </w:r>
          </w:p>
          <w:p w14:paraId="6E786791" w14:textId="28EEE920" w:rsidR="009C087D" w:rsidRPr="008E283D" w:rsidRDefault="009C087D" w:rsidP="00B22FAF">
            <w:pPr>
              <w:pStyle w:val="TableParagraph"/>
              <w:spacing w:before="144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 na poistné služby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musia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súvisieť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7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implementáciou projektu a sú oprávnené len počas trvania realizácie projektu.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2342" w14:textId="77777777" w:rsidR="00FA67FC" w:rsidRPr="008E283D" w:rsidRDefault="006E4F6B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3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634003</w:t>
            </w:r>
            <w:r w:rsidRPr="008E283D">
              <w:rPr>
                <w:rFonts w:ascii="Arial Narrow" w:hAnsi="Arial Narrow"/>
                <w:spacing w:val="3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Poistenie</w:t>
            </w:r>
          </w:p>
          <w:p w14:paraId="17975EF0" w14:textId="77777777" w:rsidR="00FA67FC" w:rsidRPr="008E283D" w:rsidRDefault="006E4F6B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637015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ED5D" w14:textId="77777777" w:rsidR="00FA67FC" w:rsidRPr="008E283D" w:rsidRDefault="006E4F6B">
            <w:pPr>
              <w:pStyle w:val="TableParagraph"/>
              <w:spacing w:before="32" w:line="247" w:lineRule="auto"/>
              <w:ind w:left="24" w:right="241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položky,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neboli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predchádzajúcich skupinách napríklad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určeného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</w:p>
          <w:p w14:paraId="219BC9E6" w14:textId="77777777" w:rsidR="00FA67FC" w:rsidRPr="008E283D" w:rsidRDefault="006E4F6B">
            <w:pPr>
              <w:pStyle w:val="TableParagraph"/>
              <w:spacing w:before="1" w:line="249" w:lineRule="auto"/>
              <w:ind w:left="24" w:right="-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prevádzkovú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prevádzkovou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činnosťou.</w:t>
            </w:r>
          </w:p>
        </w:tc>
      </w:tr>
      <w:tr w:rsidR="00B2080D" w:rsidRPr="008E283D" w14:paraId="5AFC8C62" w14:textId="77777777" w:rsidTr="00B208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1"/>
        </w:trPr>
        <w:tc>
          <w:tcPr>
            <w:tcW w:w="1172" w:type="dxa"/>
            <w:tcBorders>
              <w:bottom w:val="single" w:sz="4" w:space="0" w:color="auto"/>
            </w:tcBorders>
          </w:tcPr>
          <w:p w14:paraId="2E5170B1" w14:textId="77777777" w:rsidR="00B2080D" w:rsidRPr="008E283D" w:rsidRDefault="00B2080D" w:rsidP="00AF7A83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</w:tcPr>
          <w:p w14:paraId="055CFA57" w14:textId="77777777" w:rsidR="00B2080D" w:rsidRPr="008E283D" w:rsidRDefault="00B2080D" w:rsidP="00AF7A83">
            <w:pPr>
              <w:pStyle w:val="TableParagraph"/>
              <w:spacing w:before="35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90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-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Rezerva</w:t>
            </w:r>
          </w:p>
        </w:tc>
      </w:tr>
      <w:tr w:rsidR="00B2080D" w:rsidRPr="008E283D" w14:paraId="1A20D3B7" w14:textId="77777777" w:rsidTr="00B208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6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5A26EF5" w14:textId="77777777" w:rsidR="00B2080D" w:rsidRPr="008E283D" w:rsidRDefault="00B2080D" w:rsidP="00AF7A83">
            <w:pPr>
              <w:pStyle w:val="TableParagraph"/>
              <w:spacing w:before="17" w:line="259" w:lineRule="auto"/>
              <w:ind w:left="26" w:right="90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930 - Rezerva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>nepredvídané</w:t>
            </w:r>
          </w:p>
          <w:p w14:paraId="6387814C" w14:textId="77777777" w:rsidR="00B2080D" w:rsidRPr="008E283D" w:rsidRDefault="00B2080D" w:rsidP="00AF7A83">
            <w:pPr>
              <w:pStyle w:val="TableParagraph"/>
              <w:spacing w:before="1" w:line="216" w:lineRule="exact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</w:tc>
        <w:tc>
          <w:tcPr>
            <w:tcW w:w="7180" w:type="dxa"/>
            <w:tcBorders>
              <w:left w:val="single" w:sz="4" w:space="0" w:color="auto"/>
            </w:tcBorders>
          </w:tcPr>
          <w:p w14:paraId="607827B6" w14:textId="77777777" w:rsidR="00B2080D" w:rsidRPr="008E283D" w:rsidRDefault="00B2080D" w:rsidP="00AF7A83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before="15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Rezerva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nepredvídané</w:t>
            </w:r>
            <w:r w:rsidRPr="008E283D">
              <w:rPr>
                <w:rFonts w:ascii="Arial Narrow" w:hAnsi="Arial Narrow"/>
                <w:spacing w:val="2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so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stavebnými</w:t>
            </w:r>
            <w:r w:rsidRPr="008E283D">
              <w:rPr>
                <w:rFonts w:ascii="Arial Narrow" w:hAnsi="Arial Narrow"/>
                <w:spacing w:val="3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prácami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službami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stavebného</w:t>
            </w:r>
          </w:p>
          <w:p w14:paraId="7C98488E" w14:textId="77777777" w:rsidR="00B2080D" w:rsidRPr="008E283D" w:rsidRDefault="00B2080D" w:rsidP="00AF7A83">
            <w:pPr>
              <w:pStyle w:val="TableParagraph"/>
              <w:spacing w:before="25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dozoru</w:t>
            </w:r>
          </w:p>
        </w:tc>
        <w:tc>
          <w:tcPr>
            <w:tcW w:w="2972" w:type="dxa"/>
          </w:tcPr>
          <w:p w14:paraId="79246ED0" w14:textId="77777777" w:rsidR="00B2080D" w:rsidRPr="008E283D" w:rsidRDefault="00B2080D" w:rsidP="00AF7A83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15" w:line="266" w:lineRule="auto"/>
              <w:ind w:left="233" w:right="4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930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Rezerva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nepredvídané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</w:p>
        </w:tc>
        <w:tc>
          <w:tcPr>
            <w:tcW w:w="3220" w:type="dxa"/>
          </w:tcPr>
          <w:p w14:paraId="05BC0BE4" w14:textId="77777777" w:rsidR="00B2080D" w:rsidRPr="008E283D" w:rsidRDefault="00B2080D" w:rsidP="00AF7A83">
            <w:pPr>
              <w:pStyle w:val="TableParagraph"/>
              <w:spacing w:before="15" w:line="249" w:lineRule="auto"/>
              <w:ind w:left="24" w:right="10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Limity na rezervy sú určené v kapitole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percentuálne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limity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vybrané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typy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</w:tr>
    </w:tbl>
    <w:p w14:paraId="33FC0A92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76DF2A3B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919635A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26EFAE0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48386A50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4E517D1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3505A8DA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5F8CC972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542E29F9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5E251C94" w14:textId="0A0D190A" w:rsidR="00FA67FC" w:rsidRPr="008E283D" w:rsidRDefault="00796F06">
      <w:pPr>
        <w:pStyle w:val="Zkladntext"/>
        <w:spacing w:before="12"/>
        <w:rPr>
          <w:rFonts w:ascii="Arial Narrow" w:hAnsi="Arial Narrow"/>
          <w:sz w:val="21"/>
        </w:rPr>
      </w:pPr>
      <w:r w:rsidRPr="008E283D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0" distR="0" simplePos="0" relativeHeight="251658243" behindDoc="1" locked="0" layoutInCell="1" allowOverlap="1" wp14:anchorId="2B3C18BD" wp14:editId="3B8DD36B">
                <wp:simplePos x="0" y="0"/>
                <wp:positionH relativeFrom="page">
                  <wp:posOffset>923290</wp:posOffset>
                </wp:positionH>
                <wp:positionV relativeFrom="paragraph">
                  <wp:posOffset>194945</wp:posOffset>
                </wp:positionV>
                <wp:extent cx="1828800" cy="7620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C68BA" id="Rectangle 4" o:spid="_x0000_s1026" style="position:absolute;margin-left:72.7pt;margin-top:15.35pt;width:2in;height:.6pt;z-index:-25165823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96dQIAAPk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50C645E3" w14:textId="77777777" w:rsidR="00FA67FC" w:rsidRPr="008E283D" w:rsidRDefault="006E4F6B">
      <w:pPr>
        <w:spacing w:before="109"/>
        <w:ind w:left="474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9</w:t>
      </w:r>
      <w:r w:rsidRPr="008E283D">
        <w:rPr>
          <w:rFonts w:ascii="Arial Narrow" w:hAnsi="Arial Narrow"/>
          <w:spacing w:val="-1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tento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oprávnený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výdavok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časti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percentuálne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limity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vybrané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typy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výdavkov.</w:t>
      </w:r>
    </w:p>
    <w:p w14:paraId="384E6DE5" w14:textId="592E9F72" w:rsidR="00FA67FC" w:rsidRPr="008E283D" w:rsidRDefault="006E4F6B" w:rsidP="00B2080D">
      <w:pPr>
        <w:spacing w:before="44"/>
        <w:ind w:left="474"/>
        <w:rPr>
          <w:rFonts w:ascii="Arial Narrow" w:hAnsi="Arial Narrow"/>
          <w:sz w:val="16"/>
        </w:rPr>
        <w:sectPr w:rsidR="00FA67FC" w:rsidRPr="008E283D">
          <w:pgSz w:w="16840" w:h="11910" w:orient="landscape"/>
          <w:pgMar w:top="1100" w:right="500" w:bottom="880" w:left="980" w:header="0" w:footer="608" w:gutter="0"/>
          <w:cols w:space="708"/>
        </w:sectPr>
      </w:pPr>
      <w:r w:rsidRPr="008E283D">
        <w:rPr>
          <w:rFonts w:ascii="Arial Narrow" w:hAnsi="Arial Narrow"/>
          <w:sz w:val="16"/>
          <w:vertAlign w:val="superscript"/>
        </w:rPr>
        <w:t>10</w:t>
      </w:r>
      <w:r w:rsidRPr="008E283D">
        <w:rPr>
          <w:rFonts w:ascii="Arial Narrow" w:hAnsi="Arial Narrow"/>
          <w:spacing w:val="-1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tento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oprávnený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výdavok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časti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percentuálne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limity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vybrané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typy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výdavkov</w:t>
      </w:r>
    </w:p>
    <w:p w14:paraId="33DAC71B" w14:textId="77777777" w:rsidR="00FA67FC" w:rsidRPr="008E283D" w:rsidRDefault="00FA67FC">
      <w:pPr>
        <w:pStyle w:val="Zkladntext"/>
        <w:spacing w:before="6"/>
        <w:rPr>
          <w:rFonts w:ascii="Arial Narrow" w:hAnsi="Arial Narrow"/>
          <w:sz w:val="4"/>
        </w:rPr>
      </w:pPr>
    </w:p>
    <w:p w14:paraId="4EE7097F" w14:textId="77777777" w:rsidR="00FA67FC" w:rsidRPr="008E283D" w:rsidRDefault="006E4F6B">
      <w:pPr>
        <w:pStyle w:val="Nadpis1"/>
        <w:spacing w:before="14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Finančné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percentuálne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limity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vybrané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typy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výdavkov</w:t>
      </w:r>
    </w:p>
    <w:p w14:paraId="6D7193E7" w14:textId="29C234F1" w:rsidR="00FA67FC" w:rsidRPr="00B2080D" w:rsidRDefault="00F27471" w:rsidP="00B2080D">
      <w:pPr>
        <w:spacing w:before="101"/>
        <w:ind w:left="104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2: </w:t>
      </w:r>
      <w:r w:rsidR="006E4F6B" w:rsidRPr="008E283D">
        <w:rPr>
          <w:rFonts w:ascii="Arial Narrow" w:hAnsi="Arial Narrow"/>
          <w:b/>
          <w:sz w:val="20"/>
        </w:rPr>
        <w:t>Mzdové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</w:p>
    <w:tbl>
      <w:tblPr>
        <w:tblStyle w:val="NormalTable0"/>
        <w:tblW w:w="0" w:type="auto"/>
        <w:tblInd w:w="1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338"/>
        <w:gridCol w:w="2338"/>
      </w:tblGrid>
      <w:tr w:rsidR="00FA67FC" w:rsidRPr="008E283D" w14:paraId="0378BEEC" w14:textId="77777777" w:rsidTr="1FF1CBD5">
        <w:trPr>
          <w:trHeight w:val="865"/>
        </w:trPr>
        <w:tc>
          <w:tcPr>
            <w:tcW w:w="4537" w:type="dxa"/>
            <w:shd w:val="clear" w:color="auto" w:fill="D0CECE"/>
          </w:tcPr>
          <w:p w14:paraId="3943FEFA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099929E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1E9A6A0D" w14:textId="77777777" w:rsidR="00FA67FC" w:rsidRPr="008E283D" w:rsidRDefault="00FA67FC">
            <w:pPr>
              <w:pStyle w:val="TableParagraph"/>
              <w:spacing w:before="2"/>
              <w:rPr>
                <w:rFonts w:ascii="Arial Narrow" w:hAnsi="Arial Narrow"/>
                <w:b/>
                <w:sz w:val="15"/>
              </w:rPr>
            </w:pPr>
          </w:p>
          <w:p w14:paraId="24E34679" w14:textId="77777777" w:rsidR="00FA67FC" w:rsidRPr="008E283D" w:rsidRDefault="006E4F6B">
            <w:pPr>
              <w:pStyle w:val="TableParagraph"/>
              <w:ind w:left="1620" w:right="1621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Pracovná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pozícia</w:t>
            </w:r>
          </w:p>
        </w:tc>
        <w:tc>
          <w:tcPr>
            <w:tcW w:w="2338" w:type="dxa"/>
            <w:shd w:val="clear" w:color="auto" w:fill="D0CECE"/>
          </w:tcPr>
          <w:p w14:paraId="3E135574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6C21BE6" w14:textId="77777777" w:rsidR="00FA67FC" w:rsidRPr="008E283D" w:rsidRDefault="00FA67FC">
            <w:pPr>
              <w:pStyle w:val="TableParagraph"/>
              <w:spacing w:before="4"/>
              <w:rPr>
                <w:rFonts w:ascii="Arial Narrow" w:hAnsi="Arial Narrow"/>
                <w:b/>
                <w:sz w:val="13"/>
              </w:rPr>
            </w:pPr>
          </w:p>
          <w:p w14:paraId="5FB4ECC4" w14:textId="77777777" w:rsidR="00FA67FC" w:rsidRPr="008E283D" w:rsidRDefault="006E4F6B">
            <w:pPr>
              <w:pStyle w:val="TableParagraph"/>
              <w:ind w:left="184" w:right="128"/>
              <w:jc w:val="center"/>
              <w:rPr>
                <w:rFonts w:ascii="Arial Narrow" w:hAnsi="Arial Narrow"/>
                <w:b/>
                <w:sz w:val="12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Hodinová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hrubá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odmena</w:t>
            </w:r>
            <w:r w:rsidRPr="008E283D">
              <w:rPr>
                <w:rFonts w:ascii="Arial Narrow" w:hAnsi="Arial Narrow"/>
                <w:b/>
                <w:position w:val="5"/>
                <w:sz w:val="12"/>
              </w:rPr>
              <w:t>11</w:t>
            </w:r>
          </w:p>
          <w:p w14:paraId="3AEC0D78" w14:textId="77777777" w:rsidR="00FA67FC" w:rsidRPr="008E283D" w:rsidRDefault="006E4F6B">
            <w:pPr>
              <w:pStyle w:val="TableParagraph"/>
              <w:spacing w:before="23"/>
              <w:ind w:left="133" w:right="128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  <w:tc>
          <w:tcPr>
            <w:tcW w:w="2338" w:type="dxa"/>
            <w:shd w:val="clear" w:color="auto" w:fill="D0CECE"/>
          </w:tcPr>
          <w:p w14:paraId="0CCD8E83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44E0E9DE" w14:textId="77777777" w:rsidR="00FA67FC" w:rsidRPr="008E283D" w:rsidRDefault="006E4F6B">
            <w:pPr>
              <w:pStyle w:val="TableParagraph"/>
              <w:spacing w:before="160" w:line="230" w:lineRule="atLeast"/>
              <w:ind w:left="1034" w:hanging="78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Mesačná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hrubá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mzda</w:t>
            </w:r>
            <w:r w:rsidRPr="008E283D">
              <w:rPr>
                <w:rFonts w:ascii="Arial Narrow" w:hAnsi="Arial Narrow"/>
                <w:b/>
                <w:position w:val="5"/>
                <w:sz w:val="12"/>
              </w:rPr>
              <w:t>12</w:t>
            </w:r>
            <w:r w:rsidRPr="008E283D">
              <w:rPr>
                <w:rFonts w:ascii="Arial Narrow" w:hAnsi="Arial Narrow"/>
                <w:b/>
                <w:spacing w:val="19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</w:tr>
      <w:tr w:rsidR="00FA67FC" w:rsidRPr="008E283D" w14:paraId="247C6922" w14:textId="77777777" w:rsidTr="00F27471">
        <w:trPr>
          <w:trHeight w:val="420"/>
        </w:trPr>
        <w:tc>
          <w:tcPr>
            <w:tcW w:w="4537" w:type="dxa"/>
            <w:shd w:val="clear" w:color="auto" w:fill="D0CECE"/>
          </w:tcPr>
          <w:p w14:paraId="4A410BF8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3C7517B0" w14:textId="77777777" w:rsidR="00FA67FC" w:rsidRPr="008E283D" w:rsidRDefault="006E4F6B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Projektový</w:t>
            </w:r>
            <w:r w:rsidRPr="008E283D">
              <w:rPr>
                <w:rFonts w:ascii="Arial Narrow" w:hAnsi="Arial Narrow"/>
                <w:b/>
                <w:spacing w:val="-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(realizácia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projektu)</w:t>
            </w:r>
          </w:p>
        </w:tc>
        <w:tc>
          <w:tcPr>
            <w:tcW w:w="2338" w:type="dxa"/>
          </w:tcPr>
          <w:p w14:paraId="731A98AC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5E5FE13D" w14:textId="3F278F08" w:rsidR="00FA67FC" w:rsidRPr="008E283D" w:rsidRDefault="006F05E6">
            <w:pPr>
              <w:pStyle w:val="TableParagraph"/>
              <w:spacing w:line="218" w:lineRule="exact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1F50CA96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7978A5C5" w14:textId="2BCDEADD" w:rsidR="00FA67FC" w:rsidRPr="008E283D" w:rsidRDefault="006F05E6">
            <w:pPr>
              <w:pStyle w:val="TableParagraph"/>
              <w:spacing w:line="218" w:lineRule="exact"/>
              <w:ind w:left="134" w:right="128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pacing w:val="-1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 xml:space="preserve"> 2 500</w:t>
            </w:r>
          </w:p>
        </w:tc>
      </w:tr>
      <w:tr w:rsidR="00FA67FC" w:rsidRPr="008E283D" w14:paraId="3FD220AE" w14:textId="77777777" w:rsidTr="1FF1CBD5">
        <w:trPr>
          <w:trHeight w:val="412"/>
        </w:trPr>
        <w:tc>
          <w:tcPr>
            <w:tcW w:w="4537" w:type="dxa"/>
            <w:shd w:val="clear" w:color="auto" w:fill="D0CECE"/>
          </w:tcPr>
          <w:p w14:paraId="53DA0CD9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6F2BD651" w14:textId="77777777" w:rsidR="00FA67FC" w:rsidRPr="008E283D" w:rsidRDefault="006E4F6B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Finančný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</w:p>
        </w:tc>
        <w:tc>
          <w:tcPr>
            <w:tcW w:w="2338" w:type="dxa"/>
          </w:tcPr>
          <w:p w14:paraId="7FC9DA6E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7DCDBBA6" w14:textId="15B7E226" w:rsidR="00FA67FC" w:rsidRPr="008E283D" w:rsidRDefault="00001807">
            <w:pPr>
              <w:pStyle w:val="TableParagraph"/>
              <w:spacing w:line="218" w:lineRule="exact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58A4BBBA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42C2A21E" w14:textId="0729DD58" w:rsidR="00FA67FC" w:rsidRPr="008E283D" w:rsidRDefault="00001807">
            <w:pPr>
              <w:pStyle w:val="TableParagraph"/>
              <w:spacing w:line="218" w:lineRule="exact"/>
              <w:ind w:left="134" w:right="128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2 500</w:t>
            </w:r>
          </w:p>
        </w:tc>
      </w:tr>
      <w:tr w:rsidR="00FA67FC" w:rsidRPr="008E283D" w14:paraId="6D97BF4F" w14:textId="77777777" w:rsidTr="1FF1CBD5">
        <w:trPr>
          <w:trHeight w:val="412"/>
        </w:trPr>
        <w:tc>
          <w:tcPr>
            <w:tcW w:w="4537" w:type="dxa"/>
            <w:shd w:val="clear" w:color="auto" w:fill="D0CECE"/>
          </w:tcPr>
          <w:p w14:paraId="7B3C8D7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5D0D3C9E" w14:textId="77777777" w:rsidR="00FA67FC" w:rsidRPr="008E283D" w:rsidRDefault="006E4F6B">
            <w:pPr>
              <w:pStyle w:val="TableParagraph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pre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verejné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obstarávanie</w:t>
            </w:r>
          </w:p>
        </w:tc>
        <w:tc>
          <w:tcPr>
            <w:tcW w:w="2338" w:type="dxa"/>
          </w:tcPr>
          <w:p w14:paraId="5FDB606C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7E0F0611" w14:textId="6C1D2CBE" w:rsidR="00FA67FC" w:rsidRPr="008E283D" w:rsidRDefault="00001807">
            <w:pPr>
              <w:pStyle w:val="TableParagraph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2168BD87" w14:textId="77777777" w:rsidR="00FA67FC" w:rsidRPr="008E283D" w:rsidRDefault="00FA67FC" w:rsidP="1FF1CBD5">
            <w:pPr>
              <w:pStyle w:val="TableParagraph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  <w:p w14:paraId="4A3BA78E" w14:textId="44A52A61" w:rsidR="00FA67FC" w:rsidRPr="008E283D" w:rsidRDefault="00001807" w:rsidP="1FF1CBD5">
            <w:pPr>
              <w:pStyle w:val="TableParagraph"/>
              <w:ind w:left="134" w:right="12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 xml:space="preserve"> 2 500</w:t>
            </w:r>
          </w:p>
        </w:tc>
      </w:tr>
    </w:tbl>
    <w:p w14:paraId="719339E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382124AA" w14:textId="77777777" w:rsidR="00FA67FC" w:rsidRPr="008E283D" w:rsidRDefault="006E4F6B">
      <w:pPr>
        <w:spacing w:before="168"/>
        <w:ind w:left="104"/>
        <w:jc w:val="both"/>
        <w:rPr>
          <w:rFonts w:ascii="Arial Narrow" w:hAnsi="Arial Narrow"/>
          <w:b/>
          <w:sz w:val="24"/>
        </w:rPr>
      </w:pPr>
      <w:r w:rsidRPr="008E283D">
        <w:rPr>
          <w:rFonts w:ascii="Arial Narrow" w:hAnsi="Arial Narrow"/>
          <w:b/>
          <w:sz w:val="24"/>
        </w:rPr>
        <w:t>Mzdové</w:t>
      </w:r>
      <w:r w:rsidRPr="008E283D">
        <w:rPr>
          <w:rFonts w:ascii="Arial Narrow" w:hAnsi="Arial Narrow"/>
          <w:b/>
          <w:spacing w:val="-4"/>
          <w:sz w:val="24"/>
        </w:rPr>
        <w:t xml:space="preserve"> </w:t>
      </w:r>
      <w:r w:rsidRPr="008E283D">
        <w:rPr>
          <w:rFonts w:ascii="Arial Narrow" w:hAnsi="Arial Narrow"/>
          <w:b/>
          <w:sz w:val="24"/>
        </w:rPr>
        <w:t>výdavky</w:t>
      </w:r>
    </w:p>
    <w:p w14:paraId="6A886E30" w14:textId="77777777" w:rsidR="00FA67FC" w:rsidRPr="008E283D" w:rsidRDefault="006E4F6B" w:rsidP="00B2080D">
      <w:pPr>
        <w:pStyle w:val="Zkladntext"/>
        <w:spacing w:before="206" w:line="244" w:lineRule="auto"/>
        <w:ind w:left="116" w:right="275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Základným oprávneným výdavkom v oblasti mzdových výdavkov je celková cena práce (§ 130 ods. 5 zákonníka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práce).</w:t>
      </w:r>
    </w:p>
    <w:p w14:paraId="0EF81EE0" w14:textId="77777777" w:rsidR="00FA67FC" w:rsidRPr="008E283D" w:rsidRDefault="006E4F6B" w:rsidP="00B2080D">
      <w:pPr>
        <w:spacing w:before="117"/>
        <w:ind w:left="106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>Maximálna</w:t>
      </w:r>
      <w:r w:rsidRPr="008E283D">
        <w:rPr>
          <w:rFonts w:ascii="Arial Narrow" w:hAnsi="Arial Narrow"/>
          <w:b/>
          <w:spacing w:val="1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výška</w:t>
      </w:r>
      <w:r w:rsidRPr="008E283D">
        <w:rPr>
          <w:rFonts w:ascii="Arial Narrow" w:hAnsi="Arial Narrow"/>
          <w:b/>
          <w:spacing w:val="1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miezd,</w:t>
      </w:r>
      <w:r w:rsidRPr="008E283D">
        <w:rPr>
          <w:rFonts w:ascii="Arial Narrow" w:hAnsi="Arial Narrow"/>
          <w:b/>
          <w:spacing w:val="10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resp.</w:t>
      </w:r>
      <w:r w:rsidRPr="008E283D">
        <w:rPr>
          <w:rFonts w:ascii="Arial Narrow" w:hAnsi="Arial Narrow"/>
          <w:b/>
          <w:spacing w:val="1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odmien</w:t>
      </w:r>
      <w:r w:rsidRPr="008E283D">
        <w:rPr>
          <w:rFonts w:ascii="Arial Narrow" w:hAnsi="Arial Narrow"/>
          <w:b/>
          <w:spacing w:val="1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dohôd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prácach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vykonávaných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mimo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pracovného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pomeru</w:t>
      </w:r>
    </w:p>
    <w:p w14:paraId="5FC53F61" w14:textId="77777777" w:rsidR="00FA67FC" w:rsidRPr="008E283D" w:rsidRDefault="006E4F6B" w:rsidP="00B2080D">
      <w:pPr>
        <w:spacing w:before="5"/>
        <w:ind w:left="116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>pre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jednotlivé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oprávnené</w:t>
      </w:r>
      <w:r w:rsidRPr="008E283D">
        <w:rPr>
          <w:rFonts w:ascii="Arial Narrow" w:hAnsi="Arial Narrow"/>
          <w:b/>
          <w:spacing w:val="-5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pracovné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pozície</w:t>
      </w:r>
      <w:r w:rsidRPr="008E283D">
        <w:rPr>
          <w:rFonts w:ascii="Arial Narrow" w:hAnsi="Arial Narrow"/>
          <w:b/>
          <w:spacing w:val="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vyskytujúce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rámci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projektov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definovaná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v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tabuľke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vyššie</w:t>
      </w:r>
      <w:r w:rsidRPr="008E283D">
        <w:rPr>
          <w:rFonts w:ascii="Arial Narrow" w:hAnsi="Arial Narrow"/>
          <w:sz w:val="20"/>
        </w:rPr>
        <w:t>.</w:t>
      </w:r>
    </w:p>
    <w:p w14:paraId="2D1D5B6F" w14:textId="77777777" w:rsidR="00FA67FC" w:rsidRPr="008E283D" w:rsidRDefault="006E4F6B" w:rsidP="00B2080D">
      <w:pPr>
        <w:pStyle w:val="Zkladntext"/>
        <w:spacing w:before="121" w:line="247" w:lineRule="auto"/>
        <w:ind w:left="116" w:right="274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u w:val="single"/>
        </w:rPr>
        <w:t>V prípade zamestnancov pracujúcich na projekte je žiadateľ/prijímateľ povinný preukázať, že zamestnanec,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u w:val="single"/>
        </w:rPr>
        <w:t>ktorého mzdové výdavky sú predmetom financovania z POO má pre danú pracovnú pozíciu alebo na práce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u w:val="single"/>
        </w:rPr>
        <w:t>vykonávané</w:t>
      </w:r>
      <w:r w:rsidRPr="008E283D">
        <w:rPr>
          <w:rFonts w:ascii="Arial Narrow" w:hAnsi="Arial Narrow"/>
          <w:spacing w:val="-2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na projekte</w:t>
      </w:r>
      <w:r w:rsidRPr="008E283D">
        <w:rPr>
          <w:rFonts w:ascii="Arial Narrow" w:hAnsi="Arial Narrow"/>
          <w:spacing w:val="-1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potrebnú</w:t>
      </w:r>
      <w:r w:rsidRPr="008E283D">
        <w:rPr>
          <w:rFonts w:ascii="Arial Narrow" w:hAnsi="Arial Narrow"/>
          <w:spacing w:val="-1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kvalifikáciu a odbornú spôsobilosť</w:t>
      </w:r>
      <w:r w:rsidRPr="008E283D">
        <w:rPr>
          <w:rFonts w:ascii="Arial Narrow" w:hAnsi="Arial Narrow"/>
          <w:position w:val="6"/>
          <w:sz w:val="10"/>
        </w:rPr>
        <w:t>13</w:t>
      </w:r>
      <w:r w:rsidRPr="008E283D">
        <w:rPr>
          <w:rFonts w:ascii="Arial Narrow" w:hAnsi="Arial Narrow"/>
        </w:rPr>
        <w:t>.</w:t>
      </w:r>
    </w:p>
    <w:p w14:paraId="5A497A14" w14:textId="77777777" w:rsidR="00FA67FC" w:rsidRPr="008E283D" w:rsidRDefault="006E4F6B" w:rsidP="00B2080D">
      <w:pPr>
        <w:spacing w:before="109"/>
        <w:ind w:left="106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Kvalifikačné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požiadavky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jednotlivé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pozície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súvisiace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s riadením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projektu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uvedené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nasledovnej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tabuľke.</w:t>
      </w:r>
    </w:p>
    <w:p w14:paraId="4FDD396A" w14:textId="0F57A707" w:rsidR="00FA67FC" w:rsidRPr="008E283D" w:rsidRDefault="006E4F6B">
      <w:pPr>
        <w:pStyle w:val="Nadpis3"/>
        <w:spacing w:before="121"/>
        <w:ind w:left="118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t>Tabuľka</w:t>
      </w:r>
      <w:r w:rsidRPr="008E283D">
        <w:rPr>
          <w:rFonts w:ascii="Arial Narrow" w:hAnsi="Arial Narrow"/>
          <w:spacing w:val="-3"/>
        </w:rPr>
        <w:t xml:space="preserve"> </w:t>
      </w:r>
      <w:r w:rsidR="00F27471" w:rsidRPr="008E283D">
        <w:rPr>
          <w:rFonts w:ascii="Arial Narrow" w:hAnsi="Arial Narrow"/>
        </w:rPr>
        <w:t>č. 3</w:t>
      </w:r>
      <w:r w:rsidRPr="008E283D">
        <w:rPr>
          <w:rFonts w:ascii="Arial Narrow" w:hAnsi="Arial Narrow"/>
        </w:rPr>
        <w:t>: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Kvalifikačné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požiadavky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opis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činností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jednotlivé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pracovné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pozície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súvisiace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riadením</w:t>
      </w:r>
    </w:p>
    <w:p w14:paraId="74F083C7" w14:textId="77777777" w:rsidR="00FA67FC" w:rsidRPr="008E283D" w:rsidRDefault="006E4F6B">
      <w:pPr>
        <w:spacing w:before="20" w:after="19"/>
        <w:ind w:left="118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>projektu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4513"/>
        <w:gridCol w:w="3056"/>
      </w:tblGrid>
      <w:tr w:rsidR="00FA67FC" w:rsidRPr="008E283D" w14:paraId="39CCBC32" w14:textId="77777777">
        <w:trPr>
          <w:trHeight w:val="551"/>
        </w:trPr>
        <w:tc>
          <w:tcPr>
            <w:tcW w:w="1457" w:type="dxa"/>
            <w:shd w:val="clear" w:color="auto" w:fill="BEBEBE"/>
          </w:tcPr>
          <w:p w14:paraId="49FC5530" w14:textId="77777777" w:rsidR="00FA67FC" w:rsidRPr="008E283D" w:rsidRDefault="00FA67FC">
            <w:pPr>
              <w:pStyle w:val="TableParagraph"/>
              <w:spacing w:before="5"/>
              <w:rPr>
                <w:rFonts w:ascii="Arial Narrow" w:hAnsi="Arial Narrow"/>
                <w:b/>
                <w:sz w:val="25"/>
              </w:rPr>
            </w:pPr>
          </w:p>
          <w:p w14:paraId="705D01DA" w14:textId="77777777" w:rsidR="00FA67FC" w:rsidRPr="008E283D" w:rsidRDefault="006E4F6B">
            <w:pPr>
              <w:pStyle w:val="TableParagraph"/>
              <w:ind w:left="67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Pracovná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pozícia</w:t>
            </w:r>
          </w:p>
        </w:tc>
        <w:tc>
          <w:tcPr>
            <w:tcW w:w="4513" w:type="dxa"/>
            <w:shd w:val="clear" w:color="auto" w:fill="BEBEBE"/>
          </w:tcPr>
          <w:p w14:paraId="3B1D0C38" w14:textId="77777777" w:rsidR="00FA67FC" w:rsidRPr="008E283D" w:rsidRDefault="00FA67FC">
            <w:pPr>
              <w:pStyle w:val="TableParagraph"/>
              <w:spacing w:before="7"/>
              <w:rPr>
                <w:rFonts w:ascii="Arial Narrow" w:hAnsi="Arial Narrow"/>
                <w:b/>
                <w:sz w:val="14"/>
              </w:rPr>
            </w:pPr>
          </w:p>
          <w:p w14:paraId="646A9C47" w14:textId="77777777" w:rsidR="00FA67FC" w:rsidRPr="008E283D" w:rsidRDefault="006E4F6B">
            <w:pPr>
              <w:pStyle w:val="TableParagraph"/>
              <w:spacing w:before="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Popis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</w:tc>
        <w:tc>
          <w:tcPr>
            <w:tcW w:w="3056" w:type="dxa"/>
            <w:shd w:val="clear" w:color="auto" w:fill="BEBEBE"/>
          </w:tcPr>
          <w:p w14:paraId="68FA4B1F" w14:textId="77777777" w:rsidR="00FA67FC" w:rsidRPr="008E283D" w:rsidRDefault="00FA67FC">
            <w:pPr>
              <w:pStyle w:val="TableParagraph"/>
              <w:spacing w:before="7"/>
              <w:rPr>
                <w:rFonts w:ascii="Arial Narrow" w:hAnsi="Arial Narrow"/>
                <w:b/>
                <w:sz w:val="14"/>
              </w:rPr>
            </w:pPr>
          </w:p>
          <w:p w14:paraId="6520E3B6" w14:textId="77777777" w:rsidR="00FA67FC" w:rsidRPr="008E283D" w:rsidRDefault="006E4F6B">
            <w:pPr>
              <w:pStyle w:val="TableParagraph"/>
              <w:spacing w:before="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Minimálne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kvalifikačné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požiadavky</w:t>
            </w:r>
          </w:p>
        </w:tc>
      </w:tr>
      <w:tr w:rsidR="00FA67FC" w:rsidRPr="008E283D" w14:paraId="603BC9DC" w14:textId="77777777">
        <w:trPr>
          <w:trHeight w:val="2510"/>
        </w:trPr>
        <w:tc>
          <w:tcPr>
            <w:tcW w:w="1457" w:type="dxa"/>
          </w:tcPr>
          <w:p w14:paraId="7E5CA666" w14:textId="77777777" w:rsidR="00FA67FC" w:rsidRPr="008E283D" w:rsidRDefault="006E4F6B">
            <w:pPr>
              <w:pStyle w:val="TableParagraph"/>
              <w:spacing w:before="42"/>
              <w:ind w:left="67" w:right="41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Manažér </w:t>
            </w:r>
            <w:r w:rsidRPr="008E283D">
              <w:rPr>
                <w:rFonts w:ascii="Arial Narrow" w:hAnsi="Arial Narrow"/>
                <w:b/>
                <w:sz w:val="18"/>
              </w:rPr>
              <w:t>pre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verejné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obstaranie</w:t>
            </w:r>
          </w:p>
        </w:tc>
        <w:tc>
          <w:tcPr>
            <w:tcW w:w="4513" w:type="dxa"/>
          </w:tcPr>
          <w:p w14:paraId="436887E6" w14:textId="77777777" w:rsidR="00FA67FC" w:rsidRPr="008E283D" w:rsidRDefault="006E4F6B">
            <w:pPr>
              <w:pStyle w:val="TableParagraph"/>
              <w:spacing w:before="44"/>
              <w:ind w:left="69" w:right="9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verejné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správnosť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vykonania verejného obstarávania na tovary/práce/služby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účely</w:t>
            </w:r>
            <w:r w:rsidRPr="008E283D">
              <w:rPr>
                <w:rFonts w:ascii="Arial Narrow" w:hAnsi="Arial Narrow"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zmysle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legislatívy EÚ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SR.</w:t>
            </w:r>
          </w:p>
          <w:p w14:paraId="1C324B50" w14:textId="77777777" w:rsidR="00FA67FC" w:rsidRPr="008E283D" w:rsidRDefault="006E4F6B">
            <w:pPr>
              <w:pStyle w:val="TableParagraph"/>
              <w:spacing w:before="119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507FFDD9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39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oznámení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vyhlásení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VO;</w:t>
            </w:r>
          </w:p>
          <w:p w14:paraId="593A5A1A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3"/>
              <w:ind w:right="74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špecifikácie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formálnych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obsahových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náležitostí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oznámení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vyhlásení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VO;</w:t>
            </w:r>
          </w:p>
          <w:p w14:paraId="2E9F8358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4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príprava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súťažných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podkladov;</w:t>
            </w:r>
          </w:p>
          <w:p w14:paraId="387E9006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6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príprava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distribúcia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zápisnice;</w:t>
            </w:r>
          </w:p>
          <w:p w14:paraId="6A6813D6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priebehu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VO.</w:t>
            </w:r>
          </w:p>
        </w:tc>
        <w:tc>
          <w:tcPr>
            <w:tcW w:w="3056" w:type="dxa"/>
          </w:tcPr>
          <w:p w14:paraId="35CDFAE5" w14:textId="77777777" w:rsidR="00FA67FC" w:rsidRPr="008E283D" w:rsidRDefault="006E4F6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44"/>
              <w:ind w:hanging="21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3A1EEA39" w14:textId="77777777" w:rsidR="00FA67FC" w:rsidRPr="008E283D" w:rsidRDefault="006E4F6B">
            <w:pPr>
              <w:pStyle w:val="TableParagraph"/>
              <w:spacing w:before="18"/>
              <w:ind w:left="28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2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roky,</w:t>
            </w:r>
          </w:p>
          <w:p w14:paraId="4F0C6E0A" w14:textId="77777777" w:rsidR="00FA67FC" w:rsidRPr="008E283D" w:rsidRDefault="006E4F6B">
            <w:pPr>
              <w:pStyle w:val="TableParagraph"/>
              <w:spacing w:before="18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2AE64D9A" w14:textId="77777777" w:rsidR="00FA67FC" w:rsidRPr="008E283D" w:rsidRDefault="006E4F6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37" w:line="259" w:lineRule="auto"/>
              <w:ind w:righ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úplné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 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maturitou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</w:tbl>
    <w:p w14:paraId="70BBF09C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750A7BE4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2E3FD75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6234BB4F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1C02A0F7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2BE5E059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2CDC8E2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32B6E7CF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2DA0F170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4F54FE8D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0D0A7311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73087324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24461D26" w14:textId="26361DD2" w:rsidR="00FA67FC" w:rsidRPr="008E283D" w:rsidRDefault="00796F06">
      <w:pPr>
        <w:pStyle w:val="Zkladntext"/>
        <w:spacing w:before="6"/>
        <w:rPr>
          <w:rFonts w:ascii="Arial Narrow" w:hAnsi="Arial Narrow"/>
          <w:b/>
          <w:sz w:val="24"/>
        </w:rPr>
      </w:pPr>
      <w:r w:rsidRPr="008E283D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0" distR="0" simplePos="0" relativeHeight="251658244" behindDoc="1" locked="0" layoutInCell="1" allowOverlap="1" wp14:anchorId="4AF471A8" wp14:editId="1EB9264E">
                <wp:simplePos x="0" y="0"/>
                <wp:positionH relativeFrom="page">
                  <wp:posOffset>901065</wp:posOffset>
                </wp:positionH>
                <wp:positionV relativeFrom="paragraph">
                  <wp:posOffset>215265</wp:posOffset>
                </wp:positionV>
                <wp:extent cx="1828800" cy="7620"/>
                <wp:effectExtent l="0" t="0" r="0" b="0"/>
                <wp:wrapTopAndBottom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9C053" id="Rectangle 3" o:spid="_x0000_s1026" style="position:absolute;margin-left:70.95pt;margin-top:16.95pt;width:2in;height:.6pt;z-index:-2516582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0D91060" w14:textId="77777777" w:rsidR="00FA67FC" w:rsidRPr="008E283D" w:rsidRDefault="006E4F6B">
      <w:pPr>
        <w:spacing w:before="111" w:line="247" w:lineRule="auto"/>
        <w:ind w:left="128" w:right="259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11</w:t>
      </w:r>
      <w:r w:rsidRPr="008E283D">
        <w:rPr>
          <w:rFonts w:ascii="Arial Narrow" w:hAnsi="Arial Narrow"/>
          <w:sz w:val="16"/>
        </w:rPr>
        <w:t xml:space="preserve">Limit platí pre osobu, ktorá pracuje na projekte </w:t>
      </w:r>
      <w:r w:rsidRPr="008E283D">
        <w:rPr>
          <w:rFonts w:ascii="Arial Narrow" w:hAnsi="Arial Narrow"/>
          <w:b/>
          <w:sz w:val="16"/>
        </w:rPr>
        <w:t xml:space="preserve">na základe dohody o práci vykonávanej mimo pracovného pomeru </w:t>
      </w:r>
      <w:r w:rsidRPr="008E283D">
        <w:rPr>
          <w:rFonts w:ascii="Arial Narrow" w:hAnsi="Arial Narrow"/>
          <w:sz w:val="16"/>
        </w:rPr>
        <w:t>(mimo pracovným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pomerom sa rozumejú vzťahy uzatvorené v zmysle ustanovení § 223 až 228a zákona č. 311/2001 Z. z. Zákonníka práce v znení neskorších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predpisov).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Oprávneným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cena</w:t>
      </w:r>
      <w:r w:rsidRPr="008E283D">
        <w:rPr>
          <w:rFonts w:ascii="Arial Narrow" w:hAnsi="Arial Narrow"/>
          <w:b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práce</w:t>
      </w:r>
      <w:r w:rsidRPr="008E283D">
        <w:rPr>
          <w:rFonts w:ascii="Arial Narrow" w:hAnsi="Arial Narrow"/>
          <w:sz w:val="16"/>
        </w:rPr>
        <w:t>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</w:rPr>
        <w:t>t.j</w:t>
      </w:r>
      <w:proofErr w:type="spellEnd"/>
      <w:r w:rsidRPr="008E283D">
        <w:rPr>
          <w:rFonts w:ascii="Arial Narrow" w:hAnsi="Arial Narrow"/>
          <w:sz w:val="16"/>
        </w:rPr>
        <w:t>.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hrubá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hodinová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odmena,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ohraničená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limitom,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jej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zodpovedajúce (do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tejto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sumy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nezapočítané) zákonné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odvody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zamestnávateľa.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hodinu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považuje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60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minút.</w:t>
      </w:r>
    </w:p>
    <w:p w14:paraId="73B76879" w14:textId="77777777" w:rsidR="00C75E9F" w:rsidRPr="008E283D" w:rsidRDefault="006E4F6B">
      <w:pPr>
        <w:spacing w:line="247" w:lineRule="auto"/>
        <w:ind w:left="128" w:right="256" w:hanging="10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12</w:t>
      </w:r>
      <w:r w:rsidRPr="008E283D">
        <w:rPr>
          <w:rFonts w:ascii="Arial Narrow" w:hAnsi="Arial Narrow"/>
          <w:sz w:val="16"/>
        </w:rPr>
        <w:t xml:space="preserve"> Limit platí pre osobu, ktorá pracuje na projekte </w:t>
      </w:r>
      <w:r w:rsidRPr="008E283D">
        <w:rPr>
          <w:rFonts w:ascii="Arial Narrow" w:hAnsi="Arial Narrow"/>
          <w:b/>
          <w:sz w:val="16"/>
        </w:rPr>
        <w:t>na základe pracovného pomeru / štátnozamestnaneckého pomeru</w:t>
      </w:r>
      <w:r w:rsidRPr="008E283D">
        <w:rPr>
          <w:rFonts w:ascii="Arial Narrow" w:hAnsi="Arial Narrow"/>
          <w:sz w:val="16"/>
        </w:rPr>
        <w:t>. Oprávneným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cena</w:t>
      </w:r>
      <w:r w:rsidRPr="008E283D">
        <w:rPr>
          <w:rFonts w:ascii="Arial Narrow" w:hAnsi="Arial Narrow"/>
          <w:b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práce</w:t>
      </w:r>
      <w:r w:rsidRPr="008E283D">
        <w:rPr>
          <w:rFonts w:ascii="Arial Narrow" w:hAnsi="Arial Narrow"/>
          <w:sz w:val="16"/>
        </w:rPr>
        <w:t>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</w:rPr>
        <w:t>t.j</w:t>
      </w:r>
      <w:proofErr w:type="spellEnd"/>
      <w:r w:rsidRPr="008E283D">
        <w:rPr>
          <w:rFonts w:ascii="Arial Narrow" w:hAnsi="Arial Narrow"/>
          <w:sz w:val="16"/>
        </w:rPr>
        <w:t>.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hrubá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mesačná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mzda,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ohraničená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limitom,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jej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zodpovedajúce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(do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tejto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sumy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nezapočítané) zákonné odvody zamestnávateľa. Uvedený finančný limit sa aplikuje v prípade plného (100 %) pracovného úväzku a 100%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</w:rPr>
        <w:t>utilizácii</w:t>
      </w:r>
      <w:proofErr w:type="spellEnd"/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projekte</w:t>
      </w:r>
      <w:r w:rsidR="00C75E9F" w:rsidRPr="008E283D">
        <w:rPr>
          <w:rFonts w:ascii="Arial Narrow" w:hAnsi="Arial Narrow"/>
          <w:sz w:val="16"/>
        </w:rPr>
        <w:t xml:space="preserve">. </w:t>
      </w:r>
    </w:p>
    <w:p w14:paraId="1255F6FD" w14:textId="592335BD" w:rsidR="00FA67FC" w:rsidRPr="008E283D" w:rsidRDefault="00C75E9F">
      <w:pPr>
        <w:spacing w:line="247" w:lineRule="auto"/>
        <w:ind w:left="128" w:right="256" w:hanging="10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</w:rPr>
        <w:t>Zdroj údajov k mzdám (22.5.2023): https://www.platy.sk/platy/manazment/projektovy-manazer.</w:t>
      </w:r>
    </w:p>
    <w:p w14:paraId="06F0FFA9" w14:textId="77777777" w:rsidR="00FA67FC" w:rsidRPr="008E283D" w:rsidRDefault="006E4F6B">
      <w:pPr>
        <w:spacing w:line="192" w:lineRule="exact"/>
        <w:ind w:left="118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13</w:t>
      </w:r>
      <w:r w:rsidRPr="008E283D">
        <w:rPr>
          <w:rFonts w:ascii="Arial Narrow" w:hAnsi="Arial Narrow"/>
          <w:spacing w:val="-8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Ak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nepožaduje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kvalifikácia,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alebo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odborná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spôsobilosť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musí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poskytovateľ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vedieť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posúdiť,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kvalita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výstupu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požadovanej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kvalite.</w:t>
      </w:r>
    </w:p>
    <w:p w14:paraId="668CAF43" w14:textId="77777777" w:rsidR="00FA67FC" w:rsidRPr="008E283D" w:rsidRDefault="00FA67FC">
      <w:pPr>
        <w:spacing w:line="192" w:lineRule="exact"/>
        <w:jc w:val="both"/>
        <w:rPr>
          <w:rFonts w:ascii="Arial Narrow" w:hAnsi="Arial Narrow"/>
          <w:sz w:val="16"/>
        </w:rPr>
        <w:sectPr w:rsidR="00FA67FC" w:rsidRPr="008E283D">
          <w:footerReference w:type="default" r:id="rId15"/>
          <w:pgSz w:w="11910" w:h="16840"/>
          <w:pgMar w:top="1100" w:right="1140" w:bottom="880" w:left="1300" w:header="0" w:footer="688" w:gutter="0"/>
          <w:cols w:space="708"/>
        </w:sectPr>
      </w:pPr>
    </w:p>
    <w:tbl>
      <w:tblPr>
        <w:tblStyle w:val="NormalTable0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4513"/>
        <w:gridCol w:w="3058"/>
      </w:tblGrid>
      <w:tr w:rsidR="00FA67FC" w:rsidRPr="008E283D" w14:paraId="03201BFF" w14:textId="77777777">
        <w:trPr>
          <w:trHeight w:val="4790"/>
        </w:trPr>
        <w:tc>
          <w:tcPr>
            <w:tcW w:w="1459" w:type="dxa"/>
          </w:tcPr>
          <w:p w14:paraId="3E2C985F" w14:textId="77777777" w:rsidR="00FA67FC" w:rsidRPr="008E283D" w:rsidRDefault="006E4F6B">
            <w:pPr>
              <w:pStyle w:val="TableParagraph"/>
              <w:spacing w:before="36" w:line="259" w:lineRule="auto"/>
              <w:ind w:left="69" w:right="560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lastRenderedPageBreak/>
              <w:t>Projektový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(realizácia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projektu)</w:t>
            </w:r>
          </w:p>
        </w:tc>
        <w:tc>
          <w:tcPr>
            <w:tcW w:w="4513" w:type="dxa"/>
          </w:tcPr>
          <w:p w14:paraId="4FDE5817" w14:textId="77777777" w:rsidR="00FA67FC" w:rsidRPr="008E283D" w:rsidRDefault="006E4F6B">
            <w:pPr>
              <w:pStyle w:val="TableParagraph"/>
              <w:spacing w:before="34"/>
              <w:ind w:left="69" w:right="35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Projektový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zodpovedný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plynulú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realizáciu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tímu,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dbá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</w:p>
          <w:p w14:paraId="1FE6538F" w14:textId="77777777" w:rsidR="00FA67FC" w:rsidRPr="008E283D" w:rsidRDefault="006E4F6B">
            <w:pPr>
              <w:pStyle w:val="TableParagraph"/>
              <w:spacing w:before="2"/>
              <w:ind w:left="69" w:righ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dodržiavane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časového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harmonogramu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efektívne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vynakladanie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</w:p>
          <w:p w14:paraId="62204953" w14:textId="77777777" w:rsidR="00FA67FC" w:rsidRPr="008E283D" w:rsidRDefault="006E4F6B">
            <w:pPr>
              <w:pStyle w:val="TableParagraph"/>
              <w:spacing w:before="2"/>
              <w:ind w:left="69" w:right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prostriedkov, plánuje, organizuje, riadi, zabezpečuje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kontroluje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aktivity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komplexne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pripravuje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procesy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aktivít</w:t>
            </w:r>
          </w:p>
          <w:p w14:paraId="0BA9CDB9" w14:textId="77777777" w:rsidR="00FA67FC" w:rsidRPr="008E283D" w:rsidRDefault="006E4F6B">
            <w:pPr>
              <w:pStyle w:val="TableParagraph"/>
              <w:spacing w:line="218" w:lineRule="exact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propagáciu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realizáciu.</w:t>
            </w:r>
          </w:p>
          <w:p w14:paraId="0C45DA26" w14:textId="77777777" w:rsidR="00FA67FC" w:rsidRPr="008E283D" w:rsidRDefault="006E4F6B">
            <w:pPr>
              <w:pStyle w:val="TableParagraph"/>
              <w:spacing w:before="12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6ECE9029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40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projektového tímu;</w:t>
            </w:r>
          </w:p>
          <w:p w14:paraId="057D631E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rizík;</w:t>
            </w:r>
          </w:p>
          <w:p w14:paraId="365030DE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Koordinácia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vyhodnocovania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pokroku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3D6F8C9D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5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Koordinácia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vykonávateľom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</w:p>
          <w:p w14:paraId="7B724650" w14:textId="77777777" w:rsidR="00FA67FC" w:rsidRPr="008E283D" w:rsidRDefault="006E4F6B">
            <w:pPr>
              <w:pStyle w:val="TableParagraph"/>
              <w:spacing w:before="18"/>
              <w:ind w:left="21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dodávateľom;</w:t>
            </w:r>
          </w:p>
          <w:p w14:paraId="6A005EC0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monitorovania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2B3FD6F9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monitorovacej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správy;</w:t>
            </w:r>
          </w:p>
          <w:p w14:paraId="4B26E586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5" w:line="244" w:lineRule="auto"/>
              <w:ind w:right="4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posudzovanie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vyhodnocovanie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zmenových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konaní,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nákladov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naviac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resp.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dodatkov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dielo;</w:t>
            </w:r>
          </w:p>
          <w:p w14:paraId="2E402211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32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žiadosti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zmenu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</w:p>
          <w:p w14:paraId="173E364A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 w:line="219" w:lineRule="exact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Zabezpečenie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aktivít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komunikácie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informovanosti.</w:t>
            </w:r>
          </w:p>
          <w:p w14:paraId="6D67BE97" w14:textId="7E08C979" w:rsidR="00970C71" w:rsidRPr="008E283D" w:rsidRDefault="00970C71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 w:line="219" w:lineRule="exact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Inžinie</w:t>
            </w:r>
            <w:r w:rsidR="0068064C" w:rsidRPr="008E283D">
              <w:rPr>
                <w:rFonts w:ascii="Arial Narrow" w:hAnsi="Arial Narrow"/>
                <w:sz w:val="18"/>
              </w:rPr>
              <w:t>rska činnosť</w:t>
            </w:r>
          </w:p>
        </w:tc>
        <w:tc>
          <w:tcPr>
            <w:tcW w:w="3058" w:type="dxa"/>
          </w:tcPr>
          <w:p w14:paraId="40078D95" w14:textId="77777777" w:rsidR="00FA67FC" w:rsidRPr="008E283D" w:rsidRDefault="006E4F6B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36"/>
              <w:ind w:hanging="2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7CCF682A" w14:textId="77777777" w:rsidR="00FA67FC" w:rsidRPr="008E283D" w:rsidRDefault="006E4F6B">
            <w:pPr>
              <w:pStyle w:val="TableParagraph"/>
              <w:spacing w:before="16" w:line="259" w:lineRule="auto"/>
              <w:ind w:left="71" w:right="231" w:firstLine="21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 a min. odborná prax 2 roky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3BDC07B2" w14:textId="77777777" w:rsidR="00FA67FC" w:rsidRPr="008E283D" w:rsidRDefault="006E4F6B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22" w:line="259" w:lineRule="auto"/>
              <w:ind w:right="7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úplné SŠ vzdelanie s maturitou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  <w:tr w:rsidR="00FA67FC" w:rsidRPr="008E283D" w14:paraId="2989ECAC" w14:textId="77777777">
        <w:trPr>
          <w:trHeight w:val="5359"/>
        </w:trPr>
        <w:tc>
          <w:tcPr>
            <w:tcW w:w="1459" w:type="dxa"/>
          </w:tcPr>
          <w:p w14:paraId="01DEC16F" w14:textId="77777777" w:rsidR="00FA67FC" w:rsidRPr="008E283D" w:rsidRDefault="006E4F6B">
            <w:pPr>
              <w:pStyle w:val="TableParagraph"/>
              <w:spacing w:before="36" w:line="259" w:lineRule="auto"/>
              <w:ind w:left="69" w:right="70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>Finančný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</w:p>
        </w:tc>
        <w:tc>
          <w:tcPr>
            <w:tcW w:w="4513" w:type="dxa"/>
          </w:tcPr>
          <w:p w14:paraId="59AF70DA" w14:textId="77777777" w:rsidR="00FA67FC" w:rsidRPr="008E283D" w:rsidRDefault="006E4F6B">
            <w:pPr>
              <w:pStyle w:val="TableParagraph"/>
              <w:spacing w:before="36" w:line="219" w:lineRule="exact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Finančný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čerpanie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</w:p>
          <w:p w14:paraId="3A894E82" w14:textId="77777777" w:rsidR="00FA67FC" w:rsidRPr="008E283D" w:rsidRDefault="006E4F6B">
            <w:pPr>
              <w:pStyle w:val="TableParagraph"/>
              <w:ind w:left="69" w:right="12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prostriedkov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dosiahnutie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cieľov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zmluvy,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styk s bankovými inštitúciami a zabezpečenie obchodných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procesov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ekonomického hľadiska.</w:t>
            </w:r>
          </w:p>
          <w:p w14:paraId="409591F7" w14:textId="77777777" w:rsidR="00FA67FC" w:rsidRPr="008E283D" w:rsidRDefault="006E4F6B">
            <w:pPr>
              <w:pStyle w:val="TableParagraph"/>
              <w:ind w:left="69" w:right="9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Zabezpečuje vyhotovenie interných finančných predpisov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(sledovanie čerpania finančných prostriedkov, odpisový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plán, evidencia majetku obstaraného z prostriedkov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mechanizmu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pod.)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Zabezpečuje,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resp.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vedie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účtovnú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agendu, zodpovedá za vypracovanie miezd, zabezpečuje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ucelené časti účtovného systému organizácie, evidencia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účtovanie,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inventarizácia,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spravovanie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daní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poplatkov,</w:t>
            </w:r>
          </w:p>
          <w:p w14:paraId="450D882C" w14:textId="77777777" w:rsidR="00FA67FC" w:rsidRPr="008E283D" w:rsidRDefault="006E4F6B">
            <w:pPr>
              <w:pStyle w:val="TableParagraph"/>
              <w:spacing w:before="1"/>
              <w:ind w:left="69" w:right="23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vyhotovenie, triedenie a archivácia účtovných dokladov,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spracováva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prvotnú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ekonomickú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agendu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rámci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zaúčtovanie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externým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ekonómom,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zabezpečuje</w:t>
            </w:r>
          </w:p>
          <w:p w14:paraId="332DD8DA" w14:textId="77777777" w:rsidR="00FA67FC" w:rsidRPr="008E283D" w:rsidRDefault="006E4F6B">
            <w:pPr>
              <w:pStyle w:val="TableParagraph"/>
              <w:ind w:left="69" w:right="4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evidenciu príjmov / výnosov a výdavkov / nákladov pre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sledovanie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prostriedkov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zmluvy.</w:t>
            </w:r>
          </w:p>
          <w:p w14:paraId="00E4E702" w14:textId="77777777" w:rsidR="00FA67FC" w:rsidRPr="008E283D" w:rsidRDefault="006E4F6B">
            <w:pPr>
              <w:pStyle w:val="TableParagraph"/>
              <w:spacing w:before="12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687EF9F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39"/>
              <w:ind w:left="777" w:hanging="7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6A48421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5" w:line="259" w:lineRule="auto"/>
              <w:ind w:right="288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Vyhodnocovanie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finančného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pokroku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plnenia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rozpočtu;</w:t>
            </w:r>
          </w:p>
          <w:p w14:paraId="711C24A0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" w:line="259" w:lineRule="auto"/>
              <w:ind w:right="680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Analýza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posudzovanie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 zhotoviteľa;</w:t>
            </w:r>
          </w:p>
          <w:p w14:paraId="5FB5F7C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"/>
              <w:ind w:left="777" w:hanging="7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žiadosti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platby.</w:t>
            </w:r>
          </w:p>
        </w:tc>
        <w:tc>
          <w:tcPr>
            <w:tcW w:w="3058" w:type="dxa"/>
          </w:tcPr>
          <w:p w14:paraId="62EF4543" w14:textId="77777777" w:rsidR="00FA67FC" w:rsidRPr="008E283D" w:rsidRDefault="006E4F6B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36"/>
              <w:ind w:hanging="2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10410F7B" w14:textId="77777777" w:rsidR="00FA67FC" w:rsidRPr="008E283D" w:rsidRDefault="006E4F6B">
            <w:pPr>
              <w:pStyle w:val="TableParagraph"/>
              <w:spacing w:before="18"/>
              <w:ind w:left="28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2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roky</w:t>
            </w:r>
          </w:p>
          <w:p w14:paraId="2AFBA9FE" w14:textId="77777777" w:rsidR="00FA67FC" w:rsidRPr="008E283D" w:rsidRDefault="006E4F6B">
            <w:pPr>
              <w:pStyle w:val="TableParagraph"/>
              <w:spacing w:before="15"/>
              <w:ind w:lef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13B5339E" w14:textId="77777777" w:rsidR="00FA67FC" w:rsidRPr="008E283D" w:rsidRDefault="006E4F6B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38" w:line="259" w:lineRule="auto"/>
              <w:ind w:right="7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úplné SŠ vzdelanie s maturitou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</w:tbl>
    <w:p w14:paraId="2B4945C6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17"/>
        </w:rPr>
      </w:pPr>
    </w:p>
    <w:p w14:paraId="350674C1" w14:textId="493AC260" w:rsidR="00FA67FC" w:rsidRPr="008E283D" w:rsidRDefault="006E4F6B">
      <w:pPr>
        <w:pStyle w:val="Zkladntext"/>
        <w:spacing w:before="59" w:line="247" w:lineRule="auto"/>
        <w:ind w:left="116" w:right="270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V rámci projektu je možné riadenie projektu pre každú vykonávanú činnosť vykonávať výlučne prostredníctvom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b/>
        </w:rPr>
        <w:t xml:space="preserve">jednej pracovnej pozície </w:t>
      </w:r>
      <w:r w:rsidRPr="008E283D">
        <w:rPr>
          <w:rFonts w:ascii="Arial Narrow" w:hAnsi="Arial Narrow"/>
        </w:rPr>
        <w:t xml:space="preserve">uvedenej v tabuľke </w:t>
      </w:r>
      <w:r w:rsidR="00AC3B59">
        <w:rPr>
          <w:rFonts w:ascii="Arial Narrow" w:hAnsi="Arial Narrow"/>
        </w:rPr>
        <w:t>3</w:t>
      </w:r>
      <w:r w:rsidRPr="008E283D">
        <w:rPr>
          <w:rFonts w:ascii="Arial Narrow" w:hAnsi="Arial Narrow"/>
        </w:rPr>
        <w:t>. Prijímateľ môže obsadiť uvedenú pracovnú pozíciu viacerými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osobami (napr. na skrátený pracovný úväzok), alebo viacerými dohodami o mimopracovnej činnosti, avšak ich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celkový podiel práce kumulatívne nepresiahne jeden plný (100 %) pracovný úväzok. Týmto nie je dotknutá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možnosť, že mzda/odmena dohodnutá medzi prijímateľom a zamestnancom je vyššia ako sú finančné limity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stanovené vykonávateľom avšak rozdiel medzi dohodnutou mzdou/odmenou a stanovenými finančnými limitmi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bude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určený ako neoprávnený výdavok.</w:t>
      </w:r>
    </w:p>
    <w:p w14:paraId="53B9CFF4" w14:textId="77777777" w:rsidR="00FA67FC" w:rsidRPr="008E283D" w:rsidRDefault="006E4F6B">
      <w:pPr>
        <w:spacing w:before="112"/>
        <w:ind w:left="104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rámci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jedného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</w:t>
      </w:r>
      <w:r w:rsidRPr="008E283D">
        <w:rPr>
          <w:rFonts w:ascii="Arial Narrow" w:hAnsi="Arial Narrow"/>
          <w:spacing w:val="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nie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je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možné na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tú istú činnosť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kombinovať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osobné výdavky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prijímateľa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s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externými</w:t>
      </w:r>
    </w:p>
    <w:p w14:paraId="1A6B9431" w14:textId="77777777" w:rsidR="00FA67FC" w:rsidRPr="008E283D" w:rsidRDefault="006E4F6B">
      <w:pPr>
        <w:pStyle w:val="Nadpis3"/>
        <w:spacing w:before="10"/>
        <w:ind w:left="114"/>
        <w:jc w:val="left"/>
        <w:rPr>
          <w:rFonts w:ascii="Arial Narrow" w:hAnsi="Arial Narrow"/>
          <w:b w:val="0"/>
        </w:rPr>
      </w:pPr>
      <w:r w:rsidRPr="008E283D">
        <w:rPr>
          <w:rFonts w:ascii="Arial Narrow" w:hAnsi="Arial Narrow"/>
        </w:rPr>
        <w:t>službami</w:t>
      </w:r>
      <w:r w:rsidRPr="008E283D">
        <w:rPr>
          <w:rFonts w:ascii="Arial Narrow" w:hAnsi="Arial Narrow"/>
          <w:b w:val="0"/>
        </w:rPr>
        <w:t>.</w:t>
      </w:r>
    </w:p>
    <w:p w14:paraId="2C20D965" w14:textId="77777777" w:rsidR="00FA67FC" w:rsidRPr="008E283D" w:rsidRDefault="006E4F6B">
      <w:pPr>
        <w:pStyle w:val="Zkladntext"/>
        <w:spacing w:before="119"/>
        <w:ind w:left="106"/>
        <w:rPr>
          <w:rFonts w:ascii="Arial Narrow" w:hAnsi="Arial Narrow"/>
        </w:rPr>
      </w:pPr>
      <w:r w:rsidRPr="008E283D">
        <w:rPr>
          <w:rFonts w:ascii="Arial Narrow" w:hAnsi="Arial Narrow"/>
        </w:rPr>
        <w:t>Oprávnená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výška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miezd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ostatných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zamestnancov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musí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byť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súlade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politikou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odmeňovania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prijímateľa.</w:t>
      </w:r>
    </w:p>
    <w:p w14:paraId="0340B703" w14:textId="6E3FBA9C" w:rsidR="00FA67FC" w:rsidRPr="008E283D" w:rsidRDefault="006E4F6B">
      <w:pPr>
        <w:pStyle w:val="Zkladntext"/>
        <w:spacing w:before="120" w:line="244" w:lineRule="auto"/>
        <w:ind w:left="116" w:hanging="10"/>
        <w:rPr>
          <w:rFonts w:ascii="Arial Narrow" w:hAnsi="Arial Narrow"/>
        </w:rPr>
      </w:pPr>
      <w:r w:rsidRPr="008E283D">
        <w:rPr>
          <w:rFonts w:ascii="Arial Narrow" w:hAnsi="Arial Narrow"/>
        </w:rPr>
        <w:t>Zamestnanci</w:t>
      </w:r>
      <w:r w:rsidRPr="008E283D">
        <w:rPr>
          <w:rFonts w:ascii="Arial Narrow" w:hAnsi="Arial Narrow"/>
          <w:spacing w:val="37"/>
        </w:rPr>
        <w:t xml:space="preserve"> </w:t>
      </w:r>
      <w:r w:rsidRPr="008E283D">
        <w:rPr>
          <w:rFonts w:ascii="Arial Narrow" w:hAnsi="Arial Narrow"/>
        </w:rPr>
        <w:t>žiadateľa/prijímateľa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preukazujú</w:t>
      </w:r>
      <w:r w:rsidRPr="008E283D">
        <w:rPr>
          <w:rFonts w:ascii="Arial Narrow" w:hAnsi="Arial Narrow"/>
          <w:spacing w:val="39"/>
        </w:rPr>
        <w:t xml:space="preserve"> </w:t>
      </w:r>
      <w:r w:rsidRPr="008E283D">
        <w:rPr>
          <w:rFonts w:ascii="Arial Narrow" w:hAnsi="Arial Narrow"/>
        </w:rPr>
        <w:t>svoje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zapojenie</w:t>
      </w:r>
      <w:r w:rsidRPr="008E283D">
        <w:rPr>
          <w:rFonts w:ascii="Arial Narrow" w:hAnsi="Arial Narrow"/>
          <w:spacing w:val="37"/>
        </w:rPr>
        <w:t xml:space="preserve"> </w:t>
      </w:r>
      <w:r w:rsidRPr="008E283D">
        <w:rPr>
          <w:rFonts w:ascii="Arial Narrow" w:hAnsi="Arial Narrow"/>
        </w:rPr>
        <w:t>do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projektu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b/>
        </w:rPr>
        <w:t>pracovným</w:t>
      </w:r>
      <w:r w:rsidRPr="008E283D">
        <w:rPr>
          <w:rFonts w:ascii="Arial Narrow" w:hAnsi="Arial Narrow"/>
          <w:b/>
          <w:spacing w:val="39"/>
        </w:rPr>
        <w:t xml:space="preserve"> </w:t>
      </w:r>
      <w:r w:rsidRPr="008E283D">
        <w:rPr>
          <w:rFonts w:ascii="Arial Narrow" w:hAnsi="Arial Narrow"/>
          <w:b/>
        </w:rPr>
        <w:t>výkazom</w:t>
      </w:r>
      <w:r w:rsidRPr="008E283D">
        <w:rPr>
          <w:rFonts w:ascii="Arial Narrow" w:hAnsi="Arial Narrow"/>
        </w:rPr>
        <w:t>.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Činnosti</w:t>
      </w:r>
      <w:r w:rsidRPr="008E283D">
        <w:rPr>
          <w:rFonts w:ascii="Arial Narrow" w:hAnsi="Arial Narrow"/>
          <w:spacing w:val="39"/>
        </w:rPr>
        <w:t xml:space="preserve"> </w:t>
      </w:r>
      <w:r w:rsidRPr="008E283D">
        <w:rPr>
          <w:rFonts w:ascii="Arial Narrow" w:hAnsi="Arial Narrow"/>
        </w:rPr>
        <w:t>a</w:t>
      </w:r>
      <w:r w:rsidR="00AC3B59">
        <w:rPr>
          <w:rFonts w:ascii="Arial Narrow" w:hAnsi="Arial Narrow"/>
        </w:rPr>
        <w:t xml:space="preserve"> </w:t>
      </w:r>
      <w:bookmarkStart w:id="0" w:name="_GoBack"/>
      <w:bookmarkEnd w:id="0"/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objem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pracovnom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výkaze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musia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zodpovedať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skutočne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vykonanej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práci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rámci vykazovaného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obdobia.</w:t>
      </w:r>
    </w:p>
    <w:p w14:paraId="64B98DDC" w14:textId="77777777" w:rsidR="00FA67FC" w:rsidRPr="008E283D" w:rsidRDefault="006E4F6B">
      <w:pPr>
        <w:pStyle w:val="Zkladntext"/>
        <w:spacing w:before="119"/>
        <w:ind w:left="106"/>
        <w:rPr>
          <w:rFonts w:ascii="Arial Narrow" w:hAnsi="Arial Narrow"/>
        </w:rPr>
      </w:pP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prípade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zamestnávania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osôb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účely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realizácie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projektu rozlišujeme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dve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alternatívy:</w:t>
      </w:r>
    </w:p>
    <w:p w14:paraId="3D840B5D" w14:textId="77777777" w:rsidR="00FA67FC" w:rsidRPr="008E283D" w:rsidRDefault="00FA67FC">
      <w:pPr>
        <w:rPr>
          <w:rFonts w:ascii="Arial Narrow" w:hAnsi="Arial Narrow"/>
        </w:rPr>
        <w:sectPr w:rsidR="00FA67FC" w:rsidRPr="008E283D">
          <w:pgSz w:w="11910" w:h="16840"/>
          <w:pgMar w:top="940" w:right="1140" w:bottom="880" w:left="1300" w:header="0" w:footer="688" w:gutter="0"/>
          <w:cols w:space="708"/>
        </w:sectPr>
      </w:pPr>
    </w:p>
    <w:p w14:paraId="0DB4C27C" w14:textId="77777777" w:rsidR="00FA67FC" w:rsidRPr="008E283D" w:rsidRDefault="006E4F6B">
      <w:pPr>
        <w:pStyle w:val="Nadpis3"/>
        <w:numPr>
          <w:ilvl w:val="0"/>
          <w:numId w:val="3"/>
        </w:numPr>
        <w:tabs>
          <w:tab w:val="left" w:pos="686"/>
        </w:tabs>
        <w:spacing w:before="36" w:line="249" w:lineRule="auto"/>
        <w:ind w:right="273"/>
        <w:rPr>
          <w:rFonts w:ascii="Arial Narrow" w:hAnsi="Arial Narrow"/>
          <w:b w:val="0"/>
        </w:rPr>
      </w:pPr>
      <w:r w:rsidRPr="008E283D">
        <w:rPr>
          <w:rFonts w:ascii="Arial Narrow" w:hAnsi="Arial Narrow"/>
        </w:rPr>
        <w:lastRenderedPageBreak/>
        <w:t>zamestnanec pracuje na projekte počas celého ustanoveného pracovného času, resp. dohodnutého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spacing w:val="-1"/>
        </w:rPr>
        <w:t xml:space="preserve">kratšieho pracovného času v prípade pracovného </w:t>
      </w:r>
      <w:r w:rsidRPr="008E283D">
        <w:rPr>
          <w:rFonts w:ascii="Arial Narrow" w:hAnsi="Arial Narrow"/>
        </w:rPr>
        <w:t xml:space="preserve">pomeru </w:t>
      </w:r>
      <w:r w:rsidRPr="008E283D">
        <w:rPr>
          <w:rFonts w:ascii="Arial Narrow" w:hAnsi="Arial Narrow"/>
          <w:vertAlign w:val="superscript"/>
        </w:rPr>
        <w:t>14</w:t>
      </w:r>
      <w:r w:rsidRPr="008E283D">
        <w:rPr>
          <w:rFonts w:ascii="Arial Narrow" w:hAnsi="Arial Narrow"/>
        </w:rPr>
        <w:t xml:space="preserve"> na kratší pracovný čas (</w:t>
      </w:r>
      <w:proofErr w:type="spellStart"/>
      <w:r w:rsidRPr="008E283D">
        <w:rPr>
          <w:rFonts w:ascii="Arial Narrow" w:hAnsi="Arial Narrow"/>
          <w:b w:val="0"/>
        </w:rPr>
        <w:t>t.j</w:t>
      </w:r>
      <w:proofErr w:type="spellEnd"/>
      <w:r w:rsidRPr="008E283D">
        <w:rPr>
          <w:rFonts w:ascii="Arial Narrow" w:hAnsi="Arial Narrow"/>
          <w:b w:val="0"/>
        </w:rPr>
        <w:t>. ustanovený</w:t>
      </w:r>
      <w:r w:rsidRPr="008E283D">
        <w:rPr>
          <w:rFonts w:ascii="Arial Narrow" w:hAnsi="Arial Narrow"/>
          <w:b w:val="0"/>
          <w:spacing w:val="1"/>
        </w:rPr>
        <w:t xml:space="preserve"> </w:t>
      </w:r>
      <w:r w:rsidRPr="008E283D">
        <w:rPr>
          <w:rFonts w:ascii="Arial Narrow" w:hAnsi="Arial Narrow"/>
          <w:b w:val="0"/>
        </w:rPr>
        <w:t>pracovný</w:t>
      </w:r>
      <w:r w:rsidRPr="008E283D">
        <w:rPr>
          <w:rFonts w:ascii="Arial Narrow" w:hAnsi="Arial Narrow"/>
          <w:b w:val="0"/>
          <w:spacing w:val="-1"/>
        </w:rPr>
        <w:t xml:space="preserve"> </w:t>
      </w:r>
      <w:r w:rsidRPr="008E283D">
        <w:rPr>
          <w:rFonts w:ascii="Arial Narrow" w:hAnsi="Arial Narrow"/>
          <w:b w:val="0"/>
        </w:rPr>
        <w:t>čas):</w:t>
      </w:r>
    </w:p>
    <w:p w14:paraId="6A95BE66" w14:textId="77777777" w:rsidR="00FA67FC" w:rsidRPr="008E283D" w:rsidRDefault="006E4F6B">
      <w:pPr>
        <w:pStyle w:val="Zkladntext"/>
        <w:spacing w:before="112" w:line="247" w:lineRule="auto"/>
        <w:ind w:left="694" w:right="278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spacing w:val="-1"/>
        </w:rPr>
        <w:t>zamestnanec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  <w:spacing w:val="-1"/>
        </w:rPr>
        <w:t>vykonáva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počas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  <w:spacing w:val="-1"/>
        </w:rPr>
        <w:t>celej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pracovnej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doby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(resp.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počas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celého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pracovného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času)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činnosti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týkajúce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sa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výlučne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aktivít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projekte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žiadne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iné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aktivity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mimo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projektu.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tomto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prípade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oprávnené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výdavky</w:t>
      </w:r>
      <w:r w:rsidRPr="008E283D">
        <w:rPr>
          <w:rFonts w:ascii="Arial Narrow" w:hAnsi="Arial Narrow"/>
          <w:spacing w:val="-42"/>
        </w:rPr>
        <w:t xml:space="preserve"> </w:t>
      </w:r>
      <w:r w:rsidRPr="008E283D">
        <w:rPr>
          <w:rFonts w:ascii="Arial Narrow" w:hAnsi="Arial Narrow"/>
        </w:rPr>
        <w:t>za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celkovú cenu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práce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(ak</w:t>
      </w:r>
      <w:r w:rsidRPr="008E283D">
        <w:rPr>
          <w:rFonts w:ascii="Arial Narrow" w:hAnsi="Arial Narrow"/>
          <w:spacing w:val="2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texte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pokynoch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nie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je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uvedené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inak);</w:t>
      </w:r>
    </w:p>
    <w:p w14:paraId="0DB64778" w14:textId="77777777" w:rsidR="00FA67FC" w:rsidRPr="008E283D" w:rsidRDefault="006E4F6B">
      <w:pPr>
        <w:pStyle w:val="Nadpis3"/>
        <w:numPr>
          <w:ilvl w:val="0"/>
          <w:numId w:val="3"/>
        </w:numPr>
        <w:tabs>
          <w:tab w:val="left" w:pos="686"/>
        </w:tabs>
        <w:spacing w:before="146"/>
        <w:rPr>
          <w:rFonts w:ascii="Arial Narrow" w:hAnsi="Arial Narrow"/>
          <w:b w:val="0"/>
        </w:rPr>
      </w:pPr>
      <w:r w:rsidRPr="008E283D">
        <w:rPr>
          <w:rFonts w:ascii="Arial Narrow" w:hAnsi="Arial Narrow"/>
        </w:rPr>
        <w:t>zamestnanec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pracuje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projekte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iba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určitý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pracovný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čas</w:t>
      </w:r>
      <w:r w:rsidRPr="008E283D">
        <w:rPr>
          <w:rFonts w:ascii="Arial Narrow" w:hAnsi="Arial Narrow"/>
          <w:b w:val="0"/>
        </w:rPr>
        <w:t>:</w:t>
      </w:r>
    </w:p>
    <w:p w14:paraId="24E0761A" w14:textId="77777777" w:rsidR="00FA67FC" w:rsidRPr="008E283D" w:rsidRDefault="006E4F6B">
      <w:pPr>
        <w:pStyle w:val="Zkladntext"/>
        <w:spacing w:before="120" w:line="247" w:lineRule="auto"/>
        <w:ind w:left="694" w:right="270" w:hanging="10"/>
        <w:jc w:val="both"/>
        <w:rPr>
          <w:rFonts w:ascii="Arial Narrow" w:hAnsi="Arial Narrow"/>
          <w:sz w:val="19"/>
        </w:rPr>
      </w:pPr>
      <w:r w:rsidRPr="008E283D">
        <w:rPr>
          <w:rFonts w:ascii="Arial Narrow" w:hAnsi="Arial Narrow"/>
        </w:rPr>
        <w:t>celkový pracovný čas zamestnanca je rozdelený na aktivity pre projekt z POO a na aktivity mimo POO. V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tomto prípade sú oprávnené výdavky za celkovú cenu práce (ak v texte pokynoch nie je uvedené inak),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pomerne podľa skutočne odpracovaného času na projekte. Náhrada za dovolenku prislúcha k obdobiu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 xml:space="preserve">odpracovanému príslušným zamestnancom na danom projekte, </w:t>
      </w:r>
      <w:proofErr w:type="spellStart"/>
      <w:r w:rsidRPr="008E283D">
        <w:rPr>
          <w:rFonts w:ascii="Arial Narrow" w:hAnsi="Arial Narrow"/>
        </w:rPr>
        <w:t>t.j</w:t>
      </w:r>
      <w:proofErr w:type="spellEnd"/>
      <w:r w:rsidRPr="008E283D">
        <w:rPr>
          <w:rFonts w:ascii="Arial Narrow" w:hAnsi="Arial Narrow"/>
        </w:rPr>
        <w:t>. oprávnená náhrada za dovolenku sa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bude krátiť u zamestnancov, ktorí pracujú len časť svojho úväzku na danom projekte. Oprávnená je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skutočne čerpaná dovolenka v čase realizácie projektu (</w:t>
      </w:r>
      <w:proofErr w:type="spellStart"/>
      <w:r w:rsidRPr="008E283D">
        <w:rPr>
          <w:rFonts w:ascii="Arial Narrow" w:hAnsi="Arial Narrow"/>
        </w:rPr>
        <w:t>t.j</w:t>
      </w:r>
      <w:proofErr w:type="spellEnd"/>
      <w:r w:rsidRPr="008E283D">
        <w:rPr>
          <w:rFonts w:ascii="Arial Narrow" w:hAnsi="Arial Narrow"/>
        </w:rPr>
        <w:t>. aj prenesená dovolenka z predchádzajúceho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roku, ak nárok na dovolenku vznikol v súvislosti s výkonom práce na projekte). Pre osoby pracujúce na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 xml:space="preserve">projekte čiastočne, </w:t>
      </w:r>
      <w:proofErr w:type="spellStart"/>
      <w:r w:rsidRPr="008E283D">
        <w:rPr>
          <w:rFonts w:ascii="Arial Narrow" w:hAnsi="Arial Narrow"/>
        </w:rPr>
        <w:t>t.j</w:t>
      </w:r>
      <w:proofErr w:type="spellEnd"/>
      <w:r w:rsidRPr="008E283D">
        <w:rPr>
          <w:rFonts w:ascii="Arial Narrow" w:hAnsi="Arial Narrow"/>
        </w:rPr>
        <w:t>. nie v rámci celého odpracovaného času, je možnosť stanoviť pevný percentuálny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podiel času odpracovaného v projekte v pracovnej zmluve (nie je potrebné zaznamenávať odpracovaný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čas</w:t>
      </w:r>
      <w:r w:rsidRPr="008E283D">
        <w:rPr>
          <w:rFonts w:ascii="Arial Narrow" w:hAnsi="Arial Narrow"/>
          <w:position w:val="6"/>
          <w:sz w:val="10"/>
        </w:rPr>
        <w:t>15</w:t>
      </w:r>
      <w:r w:rsidRPr="008E283D">
        <w:rPr>
          <w:rFonts w:ascii="Arial Narrow" w:hAnsi="Arial Narrow"/>
          <w:sz w:val="19"/>
        </w:rPr>
        <w:t>).</w:t>
      </w:r>
    </w:p>
    <w:p w14:paraId="521F7D10" w14:textId="55E816FC" w:rsidR="00FA67FC" w:rsidRPr="008E283D" w:rsidRDefault="006E4F6B">
      <w:pPr>
        <w:pStyle w:val="Nadpis3"/>
        <w:spacing w:before="112"/>
        <w:rPr>
          <w:rFonts w:ascii="Arial Narrow" w:hAnsi="Arial Narrow"/>
        </w:rPr>
      </w:pPr>
      <w:r w:rsidRPr="008E283D">
        <w:rPr>
          <w:rFonts w:ascii="Arial Narrow" w:hAnsi="Arial Narrow"/>
        </w:rPr>
        <w:t>Oprávnené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  <w:r w:rsidR="00820D47" w:rsidRPr="008E283D">
        <w:rPr>
          <w:rFonts w:ascii="Arial Narrow" w:hAnsi="Arial Narrow"/>
        </w:rPr>
        <w:t xml:space="preserve"> (OV)</w:t>
      </w:r>
    </w:p>
    <w:p w14:paraId="1D0DC2CE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6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Celková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(podľa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§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130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ods.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5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práce);</w:t>
      </w:r>
    </w:p>
    <w:p w14:paraId="33F7133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23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Odmeny</w:t>
      </w:r>
      <w:r w:rsidRPr="008E283D">
        <w:rPr>
          <w:rFonts w:ascii="Arial Narrow" w:hAnsi="Arial Narrow"/>
          <w:sz w:val="20"/>
          <w:vertAlign w:val="superscript"/>
        </w:rPr>
        <w:t>16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(resp.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prémie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rôzne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variabilné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zložky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naviazané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napr.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hospodárske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výsledky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prijímateľa);</w:t>
      </w:r>
    </w:p>
    <w:p w14:paraId="28A89ED7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62" w:line="247" w:lineRule="auto"/>
        <w:ind w:right="279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Všetky náhrady mzdy, ktoré je zamestnávateľ povinný poskytnúť zamestnancovi podľa platnej legislatívy, ak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nemá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nárok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ich úhradu od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príslušných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orgánov (napríklad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nemocenské dávky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uhrádzané Sociálnou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poisťovňou). Výška oprávnenej náhrady mzdy pri dočasnej pracovnej neschopnosti, OČR a návšteve lekára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musí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zodpovedať miere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zapojenia zamestnanca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 realizácie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daného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projektu;</w:t>
      </w:r>
    </w:p>
    <w:p w14:paraId="67E255A0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46" w:line="244" w:lineRule="auto"/>
        <w:ind w:right="278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Výdavky týkajúce sa výkonu práce v rozsahu práce </w:t>
      </w:r>
      <w:r w:rsidRPr="008E283D">
        <w:rPr>
          <w:rFonts w:ascii="Arial Narrow" w:hAnsi="Arial Narrow"/>
          <w:sz w:val="20"/>
          <w:u w:val="single"/>
        </w:rPr>
        <w:t>maximálne 12 hodín/deň</w:t>
      </w:r>
      <w:r w:rsidRPr="008E283D">
        <w:rPr>
          <w:rFonts w:ascii="Arial Narrow" w:hAnsi="Arial Narrow"/>
          <w:position w:val="6"/>
          <w:sz w:val="10"/>
        </w:rPr>
        <w:t xml:space="preserve">17 </w:t>
      </w:r>
      <w:r w:rsidRPr="008E283D">
        <w:rPr>
          <w:rFonts w:ascii="Arial Narrow" w:hAnsi="Arial Narrow"/>
          <w:sz w:val="20"/>
        </w:rPr>
        <w:t>za všetky pracovné úväzky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osoby kumulatívne u jedného zamestnávateľa (</w:t>
      </w:r>
      <w:proofErr w:type="spellStart"/>
      <w:r w:rsidRPr="008E283D">
        <w:rPr>
          <w:rFonts w:ascii="Arial Narrow" w:hAnsi="Arial Narrow"/>
          <w:sz w:val="20"/>
        </w:rPr>
        <w:t>t.j</w:t>
      </w:r>
      <w:proofErr w:type="spellEnd"/>
      <w:r w:rsidRPr="008E283D">
        <w:rPr>
          <w:rFonts w:ascii="Arial Narrow" w:hAnsi="Arial Narrow"/>
          <w:sz w:val="20"/>
        </w:rPr>
        <w:t>. za všetky pracovné pomery, dohody mimo pracovného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pomeru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 štátnozamestnanecký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pomer).</w:t>
      </w:r>
    </w:p>
    <w:p w14:paraId="70FBCBD1" w14:textId="77777777" w:rsidR="00FA67FC" w:rsidRPr="008E283D" w:rsidRDefault="006E4F6B">
      <w:pPr>
        <w:pStyle w:val="Nadpis3"/>
        <w:spacing w:before="117"/>
        <w:rPr>
          <w:rFonts w:ascii="Arial Narrow" w:hAnsi="Arial Narrow"/>
        </w:rPr>
      </w:pPr>
      <w:r w:rsidRPr="008E283D">
        <w:rPr>
          <w:rFonts w:ascii="Arial Narrow" w:hAnsi="Arial Narrow"/>
        </w:rPr>
        <w:t>Neoprávnené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06C6F1F6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9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Mzdové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náklady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zamestnancov,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ktorí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nepodieľajú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projektu;</w:t>
      </w:r>
    </w:p>
    <w:p w14:paraId="193D268A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24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Pomerná</w:t>
      </w:r>
      <w:r w:rsidRPr="008E283D">
        <w:rPr>
          <w:rFonts w:ascii="Arial Narrow" w:hAnsi="Arial Narrow"/>
          <w:spacing w:val="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časť</w:t>
      </w:r>
      <w:r w:rsidRPr="008E283D">
        <w:rPr>
          <w:rFonts w:ascii="Arial Narrow" w:hAnsi="Arial Narrow"/>
          <w:spacing w:val="5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osobných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nákladov,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ktorá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nezodpovedá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pracovnému</w:t>
      </w:r>
      <w:r w:rsidRPr="008E283D">
        <w:rPr>
          <w:rFonts w:ascii="Arial Narrow" w:hAnsi="Arial Narrow"/>
          <w:spacing w:val="5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vyťaženiu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zamestnanca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5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danom</w:t>
      </w:r>
    </w:p>
    <w:p w14:paraId="59FC2A23" w14:textId="77777777" w:rsidR="00FA67FC" w:rsidRPr="008E283D" w:rsidRDefault="006E4F6B">
      <w:pPr>
        <w:pStyle w:val="Zkladntext"/>
        <w:spacing w:before="5"/>
        <w:ind w:left="402"/>
        <w:rPr>
          <w:rFonts w:ascii="Arial Narrow" w:hAnsi="Arial Narrow"/>
        </w:rPr>
      </w:pPr>
      <w:r w:rsidRPr="008E283D">
        <w:rPr>
          <w:rFonts w:ascii="Arial Narrow" w:hAnsi="Arial Narrow"/>
        </w:rPr>
        <w:t>projekte;</w:t>
      </w:r>
    </w:p>
    <w:p w14:paraId="39E96EC9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64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Výdavky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obchádzaní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č.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311/2001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Z.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z.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platnom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znení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(ďalej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len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,,Zákonník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práce“)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w w:val="95"/>
          <w:sz w:val="20"/>
        </w:rPr>
        <w:t xml:space="preserve">v </w:t>
      </w:r>
      <w:r w:rsidRPr="00815E8F">
        <w:rPr>
          <w:rFonts w:ascii="Arial Narrow" w:hAnsi="Arial Narrow"/>
          <w:sz w:val="20"/>
        </w:rPr>
        <w:t>prípadoch, ak s jednou a tou istou osobou sa v období vymedzenom Zákonníkom práce</w:t>
      </w:r>
      <w:r w:rsidRPr="008E283D">
        <w:rPr>
          <w:rFonts w:ascii="Arial Narrow" w:hAnsi="Arial Narrow"/>
          <w:w w:val="95"/>
          <w:sz w:val="20"/>
          <w:vertAlign w:val="superscript"/>
        </w:rPr>
        <w:t>18</w:t>
      </w:r>
      <w:r w:rsidRPr="008E283D">
        <w:rPr>
          <w:rFonts w:ascii="Arial Narrow" w:hAnsi="Arial Narrow"/>
          <w:w w:val="95"/>
          <w:sz w:val="20"/>
        </w:rPr>
        <w:t xml:space="preserve"> </w:t>
      </w:r>
      <w:r w:rsidRPr="00815E8F">
        <w:rPr>
          <w:rFonts w:ascii="Arial Narrow" w:hAnsi="Arial Narrow"/>
          <w:sz w:val="20"/>
        </w:rPr>
        <w:t>uzatvorí reťazenie</w:t>
      </w:r>
      <w:r w:rsidRPr="008E283D">
        <w:rPr>
          <w:rFonts w:ascii="Arial Narrow" w:hAnsi="Arial Narrow"/>
          <w:spacing w:val="1"/>
          <w:w w:val="9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pracovnoprávnych vzťahov, napr. najskôr dohoda o vykonaní práce a po vyčerpaní stanoveného rozsahu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pracovných hodín (350 hodín v kalendárnom roku) sa uzatvorí ďalší zmluvný vzťah napr. príkazná zmluva,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dohoda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pracovnej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činností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pod.,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pričom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vykonávaná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činnosť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stále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javí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znaky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závislej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práce;</w:t>
      </w:r>
    </w:p>
    <w:p w14:paraId="4B4BE857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42"/>
        <w:ind w:hanging="28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Nemocenské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dávky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hradené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strany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Sociálnej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poisťovne, keďže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nie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výdavkom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prijímateľa;</w:t>
      </w:r>
    </w:p>
    <w:p w14:paraId="3A1D2AD9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23" w:line="244" w:lineRule="auto"/>
        <w:ind w:right="277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Výdavky týkajúce sa výkonu práce v rozsahu práce </w:t>
      </w:r>
      <w:r w:rsidRPr="008E283D">
        <w:rPr>
          <w:rFonts w:ascii="Arial Narrow" w:hAnsi="Arial Narrow"/>
          <w:sz w:val="20"/>
          <w:u w:val="single"/>
        </w:rPr>
        <w:t>nad 12 hodín/deň</w:t>
      </w:r>
      <w:r w:rsidRPr="008E283D">
        <w:rPr>
          <w:rFonts w:ascii="Arial Narrow" w:hAnsi="Arial Narrow"/>
          <w:position w:val="6"/>
          <w:sz w:val="10"/>
        </w:rPr>
        <w:t xml:space="preserve">19 </w:t>
      </w:r>
      <w:r w:rsidRPr="008E283D">
        <w:rPr>
          <w:rFonts w:ascii="Arial Narrow" w:hAnsi="Arial Narrow"/>
          <w:sz w:val="20"/>
        </w:rPr>
        <w:t>za všetky pracovné úväzky osoby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kumulatívne u jedného zamestnávateľa (</w:t>
      </w:r>
      <w:proofErr w:type="spellStart"/>
      <w:r w:rsidRPr="008E283D">
        <w:rPr>
          <w:rFonts w:ascii="Arial Narrow" w:hAnsi="Arial Narrow"/>
          <w:sz w:val="20"/>
        </w:rPr>
        <w:t>t.j</w:t>
      </w:r>
      <w:proofErr w:type="spellEnd"/>
      <w:r w:rsidRPr="008E283D">
        <w:rPr>
          <w:rFonts w:ascii="Arial Narrow" w:hAnsi="Arial Narrow"/>
          <w:sz w:val="20"/>
        </w:rPr>
        <w:t>. za všetky pracovné pomery, dohody mimo pracovného pomeru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štátnozamestnanecký pomer</w:t>
      </w:r>
      <w:r w:rsidRPr="008E283D">
        <w:rPr>
          <w:rFonts w:ascii="Arial Narrow" w:hAnsi="Arial Narrow"/>
          <w:sz w:val="20"/>
          <w:vertAlign w:val="superscript"/>
        </w:rPr>
        <w:t>20</w:t>
      </w:r>
      <w:r w:rsidRPr="008E283D">
        <w:rPr>
          <w:rFonts w:ascii="Arial Narrow" w:hAnsi="Arial Narrow"/>
          <w:sz w:val="20"/>
        </w:rPr>
        <w:t>;</w:t>
      </w:r>
    </w:p>
    <w:p w14:paraId="0C018720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5F211174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3F642976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4DF957AC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6D4040FF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0E2A6019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6797BBDB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230C63CE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7BB98D94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0627D5FC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2001ED78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31A98442" w14:textId="04FFDEA0" w:rsidR="00FA67FC" w:rsidRPr="008E283D" w:rsidRDefault="00796F06">
      <w:pPr>
        <w:pStyle w:val="Zkladntext"/>
        <w:spacing w:before="2"/>
        <w:rPr>
          <w:rFonts w:ascii="Arial Narrow" w:hAnsi="Arial Narrow"/>
          <w:sz w:val="14"/>
        </w:rPr>
      </w:pPr>
      <w:r w:rsidRPr="008E283D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0" distR="0" simplePos="0" relativeHeight="251658245" behindDoc="1" locked="0" layoutInCell="1" allowOverlap="1" wp14:anchorId="3FFF43DF" wp14:editId="3EDB8B11">
                <wp:simplePos x="0" y="0"/>
                <wp:positionH relativeFrom="page">
                  <wp:posOffset>901065</wp:posOffset>
                </wp:positionH>
                <wp:positionV relativeFrom="paragraph">
                  <wp:posOffset>135255</wp:posOffset>
                </wp:positionV>
                <wp:extent cx="1828800" cy="7620"/>
                <wp:effectExtent l="0" t="0" r="0" b="0"/>
                <wp:wrapTopAndBottom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5B9E4" id="Rectangle 2" o:spid="_x0000_s1026" style="position:absolute;margin-left:70.95pt;margin-top:10.65pt;width:2in;height:.6pt;z-index:-25165823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K5Z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CgP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F43A334" w14:textId="77777777" w:rsidR="00FA67FC" w:rsidRPr="008E283D" w:rsidRDefault="006E4F6B">
      <w:pPr>
        <w:spacing w:before="111" w:line="259" w:lineRule="auto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14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Pod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pojmom</w:t>
      </w:r>
      <w:r w:rsidRPr="008E283D">
        <w:rPr>
          <w:rFonts w:ascii="Arial Narrow" w:hAnsi="Arial Narrow"/>
          <w:spacing w:val="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pracovný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rozumie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pracovný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založený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pracovnou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zmluvou,</w:t>
      </w:r>
      <w:r w:rsidRPr="008E283D">
        <w:rPr>
          <w:rFonts w:ascii="Arial Narrow" w:hAnsi="Arial Narrow"/>
          <w:spacing w:val="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dohoda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práci</w:t>
      </w:r>
      <w:r w:rsidRPr="008E283D">
        <w:rPr>
          <w:rFonts w:ascii="Arial Narrow" w:hAnsi="Arial Narrow"/>
          <w:spacing w:val="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vykonávanej</w:t>
      </w:r>
      <w:r w:rsidRPr="008E283D">
        <w:rPr>
          <w:rFonts w:ascii="Arial Narrow" w:hAnsi="Arial Narrow"/>
          <w:spacing w:val="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mimo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štátnozamestnanecký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pomer.</w:t>
      </w:r>
    </w:p>
    <w:p w14:paraId="70D8E9D0" w14:textId="77777777" w:rsidR="00FA67FC" w:rsidRPr="008E283D" w:rsidRDefault="006E4F6B">
      <w:pPr>
        <w:spacing w:before="1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15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Uvedené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nemá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vplyv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povinnosť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viesť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evidenciu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podľa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§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99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zákonníka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</w:t>
      </w:r>
    </w:p>
    <w:p w14:paraId="4C8ECE4B" w14:textId="77777777" w:rsidR="00FA67FC" w:rsidRPr="008E283D" w:rsidRDefault="006E4F6B">
      <w:pPr>
        <w:spacing w:before="11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16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Ide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zložku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mzdy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zmysle §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118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zákonníka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práce.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aplikuje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aj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3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obdobný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pracovný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vzťah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(napr.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štátnej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službe).</w:t>
      </w:r>
    </w:p>
    <w:p w14:paraId="1D8CE54C" w14:textId="77777777" w:rsidR="00FA67FC" w:rsidRPr="008E283D" w:rsidRDefault="006E4F6B">
      <w:pPr>
        <w:spacing w:before="13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17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Výnimkou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pracovná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činnosť/výkon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vyžadujúca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nerovnomerné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rozvrhnutie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týždenného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času.</w:t>
      </w:r>
    </w:p>
    <w:p w14:paraId="4145441D" w14:textId="77777777" w:rsidR="00FA67FC" w:rsidRPr="008E283D" w:rsidRDefault="006E4F6B">
      <w:pPr>
        <w:spacing w:before="52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18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prípade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dohôd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prácach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vykonávaných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mimo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pomeru</w:t>
      </w:r>
      <w:r w:rsidRPr="008E283D">
        <w:rPr>
          <w:rFonts w:ascii="Arial Narrow" w:hAnsi="Arial Narrow"/>
          <w:spacing w:val="-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(§§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223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až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228a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Zákonníka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práce)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ide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obdobie</w:t>
      </w:r>
      <w:r w:rsidRPr="008E283D">
        <w:rPr>
          <w:rFonts w:ascii="Arial Narrow" w:hAnsi="Arial Narrow"/>
          <w:spacing w:val="-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najviac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12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mesiacov.</w:t>
      </w:r>
    </w:p>
    <w:p w14:paraId="1952EC85" w14:textId="77777777" w:rsidR="00FA67FC" w:rsidRPr="008E283D" w:rsidRDefault="006E4F6B">
      <w:pPr>
        <w:spacing w:before="23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19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Výnimkou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pracovná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činnosť/výkon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vyžadujúca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nerovnomerné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rozvrhnutie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týždenného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času.</w:t>
      </w:r>
    </w:p>
    <w:p w14:paraId="1D4877F2" w14:textId="77777777" w:rsidR="00FA67FC" w:rsidRPr="008E283D" w:rsidRDefault="006E4F6B">
      <w:pPr>
        <w:spacing w:before="38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20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Týmto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nie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sú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dotknuté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záväzky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voči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zamestnancovi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základe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uzatvorených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pracovnoprávnych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vzťahov.</w:t>
      </w:r>
    </w:p>
    <w:p w14:paraId="002E394A" w14:textId="77777777" w:rsidR="00FA67FC" w:rsidRPr="008E283D" w:rsidRDefault="00FA67FC">
      <w:pPr>
        <w:rPr>
          <w:rFonts w:ascii="Arial Narrow" w:hAnsi="Arial Narrow"/>
          <w:sz w:val="16"/>
        </w:rPr>
        <w:sectPr w:rsidR="00FA67FC" w:rsidRPr="008E283D">
          <w:pgSz w:w="11910" w:h="16840"/>
          <w:pgMar w:top="900" w:right="1140" w:bottom="880" w:left="1300" w:header="0" w:footer="688" w:gutter="0"/>
          <w:cols w:space="708"/>
        </w:sectPr>
      </w:pPr>
    </w:p>
    <w:p w14:paraId="08586C1B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76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lastRenderedPageBreak/>
        <w:t>Výdavky týkajúce sa činností na projekte vykonávaných počas prekážok v práci na strane zamestnanca (ak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napr. zamestnanec nepracuje z dôvodu práceneschopnosti alebo ošetrovania člena rodiny, či navštívi lekára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súčasne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tom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istom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čase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aktivity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základe,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napr.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občianskeho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zákonníka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projekt, budú výdavky na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tieto aktivity považované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 neoprávnené);</w:t>
      </w:r>
    </w:p>
    <w:p w14:paraId="4337FF5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3" w:line="247" w:lineRule="auto"/>
        <w:ind w:right="282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Ostatné výdavky na zamestnanca, ktoré nie sú pre zamestnávateľov povinné podľa osobitných právnych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predpisov (napr. dary, benefity). V prípade, ak do povinných odvodov za zamestnávateľa vstupuje aj odvod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 sumu ostatných výdavkov na zamestnanca, je potrebné túto sumu odpočítať od celkových odvodov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zamestnávateľa;</w:t>
      </w:r>
    </w:p>
    <w:p w14:paraId="564B389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6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Výdavky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odstupné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odchodné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dôvodu,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medzi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nimi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realizáciou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neexistuje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príčinný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vzťah.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prípade,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povinných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odvodov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vstupuje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aj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odvod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výdavky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odstupné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odchodné,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potrebné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túto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sumu odpočítať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 celkových odvodov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zamestnávateľa;</w:t>
      </w:r>
    </w:p>
    <w:p w14:paraId="1EC69F72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5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Tvorba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sociálneho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fondu,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nakoľko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jeho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čerpanie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nesúvisí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projektu;</w:t>
      </w:r>
    </w:p>
    <w:p w14:paraId="44DFA0CB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2"/>
        </w:rPr>
      </w:pPr>
    </w:p>
    <w:p w14:paraId="5228776B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" w:line="247" w:lineRule="auto"/>
        <w:ind w:right="272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Výdavky v prípade identifikácie prekrývania sa pracovného času osoby pracujúcej na dvoch alebo viacerých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projektoch (vrátane prípadu jedného projektu s viacerými pozíciami v rámci toho istého projektu alebo 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 viacerých zmluvných vzťahov pre výkon práce pre projekt a mimo projektov) spolufinancovaných z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prostriedkov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mechanizmu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POO,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resp.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iných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programov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EÚ</w:t>
      </w:r>
      <w:r w:rsidRPr="008E283D">
        <w:rPr>
          <w:rFonts w:ascii="Arial Narrow" w:hAnsi="Arial Narrow"/>
          <w:spacing w:val="-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vnútroštátnych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programov,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resp.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zistení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vykonávania činnosti nefinancovanej z prostriedkov mechanizmu POO. Pracovné úväzky osôb pracujúcich na</w:t>
      </w:r>
      <w:r w:rsidRPr="008E283D">
        <w:rPr>
          <w:rFonts w:ascii="Arial Narrow" w:hAnsi="Arial Narrow"/>
          <w:spacing w:val="-4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projekte sa nesmú prekrývať, nie je prípustné, aby bol zamestnanec platený za rovnakú činnosť vykonávanú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</w:t>
      </w:r>
      <w:r w:rsidRPr="008E283D">
        <w:rPr>
          <w:rFonts w:ascii="Arial Narrow" w:hAnsi="Arial Narrow"/>
          <w:spacing w:val="-1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tom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istom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čase,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resp.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za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rovnaké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výstupy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viackrát.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Výdavky,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vzťahujú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tieto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pracovné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výkazy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budú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vylúčené z financovania dotknutého projektu/projektov na úrovni príslušného dňa, pričom nie je podstatné,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akého zmluvného vzťahu osoba pracovala;</w:t>
      </w:r>
    </w:p>
    <w:p w14:paraId="757A1E62" w14:textId="6FE7B7C2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4" w:line="247" w:lineRule="auto"/>
        <w:ind w:right="283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Osobné výdavky zamestnancov podieľajúcich sa na riadení projektu, ktorí nespĺňajú minimálne kvalifikačné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požiadavky uvedené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tabuľke</w:t>
      </w:r>
      <w:r w:rsidRPr="008E283D">
        <w:rPr>
          <w:rFonts w:ascii="Arial Narrow" w:hAnsi="Arial Narrow"/>
          <w:spacing w:val="5"/>
          <w:sz w:val="20"/>
        </w:rPr>
        <w:t xml:space="preserve"> </w:t>
      </w:r>
      <w:r w:rsidR="00815E8F">
        <w:rPr>
          <w:rFonts w:ascii="Arial Narrow" w:hAnsi="Arial Narrow"/>
          <w:sz w:val="20"/>
        </w:rPr>
        <w:t>3</w:t>
      </w:r>
      <w:r w:rsidRPr="008E283D">
        <w:rPr>
          <w:rFonts w:ascii="Arial Narrow" w:hAnsi="Arial Narrow"/>
          <w:sz w:val="20"/>
        </w:rPr>
        <w:t>.</w:t>
      </w:r>
    </w:p>
    <w:p w14:paraId="68EC7F9F" w14:textId="77777777" w:rsidR="00FA67FC" w:rsidRPr="008E283D" w:rsidRDefault="00FA67FC">
      <w:pPr>
        <w:pStyle w:val="Zkladntext"/>
        <w:spacing w:before="1"/>
        <w:rPr>
          <w:rFonts w:ascii="Arial Narrow" w:hAnsi="Arial Narrow"/>
          <w:sz w:val="25"/>
        </w:rPr>
      </w:pPr>
    </w:p>
    <w:p w14:paraId="53E8F7DD" w14:textId="77777777" w:rsidR="00FA67FC" w:rsidRPr="008E283D" w:rsidRDefault="006E4F6B">
      <w:pPr>
        <w:pStyle w:val="Nadpis2"/>
        <w:rPr>
          <w:rFonts w:ascii="Arial Narrow" w:hAnsi="Arial Narrow"/>
        </w:rPr>
      </w:pPr>
      <w:r w:rsidRPr="008E283D">
        <w:rPr>
          <w:rFonts w:ascii="Arial Narrow" w:hAnsi="Arial Narrow"/>
        </w:rPr>
        <w:t>Obstaranie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stavebných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</w:t>
      </w:r>
    </w:p>
    <w:p w14:paraId="2B79B1DA" w14:textId="2DC9791E" w:rsidR="00FA67FC" w:rsidRPr="008E283D" w:rsidRDefault="006E4F6B">
      <w:pPr>
        <w:pStyle w:val="Zkladntext"/>
        <w:spacing w:before="165" w:line="247" w:lineRule="auto"/>
        <w:ind w:left="116" w:right="283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b/>
        </w:rPr>
        <w:t>Výdavky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na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stavebné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práce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oprávnenými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výdavkami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zároveň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sú splnené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nasledovné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podmienky:</w:t>
      </w:r>
    </w:p>
    <w:p w14:paraId="76A8C67E" w14:textId="77777777" w:rsidR="00FA67FC" w:rsidRPr="008E283D" w:rsidRDefault="00FA67FC">
      <w:pPr>
        <w:pStyle w:val="Zkladntext"/>
        <w:spacing w:before="2"/>
        <w:rPr>
          <w:rFonts w:ascii="Arial Narrow" w:hAnsi="Arial Narrow"/>
          <w:sz w:val="22"/>
        </w:rPr>
      </w:pPr>
    </w:p>
    <w:p w14:paraId="43D3C8DC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0" w:line="247" w:lineRule="auto"/>
        <w:ind w:right="282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ak je pre realizáciu potrebné stavebné povolenie alebo príslušné ohlásenie stavebnému úradu, žiadateľ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predloží právoplatné stavebné povolenie, resp. ohlásenie, na základe ktorých je možné stavebné práce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realizovať;</w:t>
      </w:r>
    </w:p>
    <w:p w14:paraId="2ECD67C8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145" w:line="247" w:lineRule="auto"/>
        <w:ind w:right="277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ak pre realizáciu stavebných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 nie je potrebné vydanie stavebného povolenia alebo príslušného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ohlásenia,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žiadateľ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musí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vedieť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zdôvodniť,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že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projekt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</w:t>
      </w:r>
      <w:r w:rsidRPr="008E283D">
        <w:rPr>
          <w:rFonts w:ascii="Arial Narrow" w:hAnsi="Arial Narrow"/>
          <w:spacing w:val="-1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zmysle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stavebného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zákona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nepodlieha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stavebnému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povoleniu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ani príslušnému ohláseniu;</w:t>
      </w:r>
    </w:p>
    <w:p w14:paraId="19131E8D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146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verejné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obstarávanie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výber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dodávateľa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musí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byť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vykonané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súlade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zákonom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VO;</w:t>
      </w:r>
    </w:p>
    <w:p w14:paraId="0D87D839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ak je to v zmysle príslušnej právnej úpravy potrebné (zákon č. 24/2006 Z. z. o posudzovaní vplyvov na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životné prostredie a o zmene a doplnení niektorých zákonov v znení neskorších predpisov), predloží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žiadateľ/prijímateľ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vyjadrenie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príslušného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orgánu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štátnej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správy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posúdeniu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vplyvov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vybudovania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plánovanej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stavby na životné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prostredie 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danej lokalite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(EIA).</w:t>
      </w:r>
    </w:p>
    <w:p w14:paraId="2F7EC3BF" w14:textId="77777777" w:rsidR="00FA67FC" w:rsidRPr="008E283D" w:rsidRDefault="006E4F6B">
      <w:pPr>
        <w:pStyle w:val="Zkladntext"/>
        <w:spacing w:before="110" w:line="244" w:lineRule="auto"/>
        <w:ind w:left="116" w:right="274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Oprávneným výdavkom sú aj výdavky na projektovú dokumentáciu (v zmysle stavebného zákona), autorský,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geologický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a stavebnotechnický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(alebo stavebný)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dozor.</w:t>
      </w:r>
    </w:p>
    <w:p w14:paraId="2D284357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9"/>
        </w:rPr>
      </w:pPr>
    </w:p>
    <w:p w14:paraId="73AD3737" w14:textId="7C1C207E" w:rsidR="00FA67FC" w:rsidRPr="00B2080D" w:rsidRDefault="00F27471" w:rsidP="00B2080D">
      <w:pPr>
        <w:ind w:left="118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4: </w:t>
      </w:r>
      <w:r w:rsidR="006E4F6B" w:rsidRPr="008E283D">
        <w:rPr>
          <w:rFonts w:ascii="Arial Narrow" w:hAnsi="Arial Narrow"/>
          <w:b/>
          <w:sz w:val="20"/>
        </w:rPr>
        <w:t>Percentuálne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limity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stavebný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dozor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683"/>
      </w:tblGrid>
      <w:tr w:rsidR="00FA67FC" w:rsidRPr="008E283D" w14:paraId="32DCDE1A" w14:textId="77777777">
        <w:trPr>
          <w:trHeight w:val="748"/>
        </w:trPr>
        <w:tc>
          <w:tcPr>
            <w:tcW w:w="4529" w:type="dxa"/>
            <w:vMerge w:val="restart"/>
            <w:shd w:val="clear" w:color="auto" w:fill="D0CECE"/>
          </w:tcPr>
          <w:p w14:paraId="572C39EE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56B75087" w14:textId="74E8A796" w:rsidR="00FA67FC" w:rsidRPr="008E283D" w:rsidRDefault="006E4F6B">
            <w:pPr>
              <w:pStyle w:val="TableParagraph"/>
              <w:spacing w:before="146"/>
              <w:ind w:left="67" w:right="40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Hodnota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  <w:r w:rsidR="00820D47" w:rsidRPr="008E283D">
              <w:rPr>
                <w:rFonts w:ascii="Arial Narrow" w:hAnsi="Arial Narrow"/>
                <w:b/>
                <w:sz w:val="18"/>
              </w:rPr>
              <w:t xml:space="preserve"> (OV)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práce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(bez započítanej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rezervy)</w:t>
            </w:r>
          </w:p>
          <w:p w14:paraId="5199288D" w14:textId="77777777" w:rsidR="00FA67FC" w:rsidRPr="008E283D" w:rsidRDefault="006E4F6B">
            <w:pPr>
              <w:pStyle w:val="TableParagraph"/>
              <w:spacing w:before="148"/>
              <w:ind w:left="67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  <w:tc>
          <w:tcPr>
            <w:tcW w:w="4683" w:type="dxa"/>
            <w:shd w:val="clear" w:color="auto" w:fill="D0CECE"/>
          </w:tcPr>
          <w:p w14:paraId="7BB59D6F" w14:textId="77777777" w:rsidR="00FA67FC" w:rsidRPr="008E283D" w:rsidRDefault="00FA67FC">
            <w:pPr>
              <w:pStyle w:val="TableParagraph"/>
              <w:spacing w:before="10"/>
              <w:rPr>
                <w:rFonts w:ascii="Arial Narrow" w:hAnsi="Arial Narrow"/>
                <w:b/>
                <w:sz w:val="15"/>
              </w:rPr>
            </w:pPr>
          </w:p>
          <w:p w14:paraId="0165A0F7" w14:textId="25384353" w:rsidR="00FA67FC" w:rsidRPr="008E283D" w:rsidRDefault="006E4F6B">
            <w:pPr>
              <w:pStyle w:val="TableParagraph"/>
              <w:spacing w:line="247" w:lineRule="auto"/>
              <w:ind w:left="69" w:right="1573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b/>
                <w:sz w:val="18"/>
                <w:szCs w:val="18"/>
              </w:rPr>
              <w:t xml:space="preserve">Percentuálny limit </w:t>
            </w:r>
            <w:r w:rsidRPr="008E283D">
              <w:rPr>
                <w:rFonts w:ascii="Arial Narrow" w:hAnsi="Arial Narrow"/>
                <w:sz w:val="18"/>
                <w:szCs w:val="18"/>
              </w:rPr>
              <w:t>OV na stavebný dozor</w:t>
            </w:r>
            <w:r w:rsidR="00815E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(z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objemu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OV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na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stavebné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práce)</w:t>
            </w:r>
          </w:p>
        </w:tc>
      </w:tr>
      <w:tr w:rsidR="00FA67FC" w:rsidRPr="008E283D" w14:paraId="7B5DA810" w14:textId="77777777" w:rsidTr="5DA81AB6">
        <w:trPr>
          <w:trHeight w:val="525"/>
        </w:trPr>
        <w:tc>
          <w:tcPr>
            <w:tcW w:w="4529" w:type="dxa"/>
            <w:vMerge/>
          </w:tcPr>
          <w:p w14:paraId="5E415207" w14:textId="77777777" w:rsidR="00FA67FC" w:rsidRPr="008E283D" w:rsidRDefault="00FA67FC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683" w:type="dxa"/>
          </w:tcPr>
          <w:p w14:paraId="0AF4BFE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6"/>
              </w:rPr>
            </w:pPr>
          </w:p>
          <w:p w14:paraId="6A73E679" w14:textId="77777777" w:rsidR="00FA67FC" w:rsidRPr="008E283D" w:rsidRDefault="006E4F6B">
            <w:pPr>
              <w:pStyle w:val="TableParagraph"/>
              <w:ind w:left="1874" w:right="1865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max.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2,00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%</w:t>
            </w:r>
          </w:p>
        </w:tc>
      </w:tr>
    </w:tbl>
    <w:p w14:paraId="53057488" w14:textId="77777777" w:rsidR="00FA67FC" w:rsidRPr="008E283D" w:rsidRDefault="00FA67FC">
      <w:pPr>
        <w:jc w:val="center"/>
        <w:rPr>
          <w:rFonts w:ascii="Arial Narrow" w:hAnsi="Arial Narrow"/>
          <w:sz w:val="18"/>
        </w:rPr>
        <w:sectPr w:rsidR="00FA67FC" w:rsidRPr="008E283D">
          <w:pgSz w:w="11910" w:h="16840"/>
          <w:pgMar w:top="860" w:right="1140" w:bottom="880" w:left="1300" w:header="0" w:footer="688" w:gutter="0"/>
          <w:cols w:space="708"/>
        </w:sectPr>
      </w:pPr>
    </w:p>
    <w:p w14:paraId="13547607" w14:textId="77777777" w:rsidR="00FA67FC" w:rsidRPr="008E283D" w:rsidRDefault="006E4F6B">
      <w:pPr>
        <w:pStyle w:val="Nadpis2"/>
        <w:spacing w:before="24"/>
        <w:ind w:left="118"/>
        <w:rPr>
          <w:rFonts w:ascii="Arial Narrow" w:hAnsi="Arial Narrow"/>
        </w:rPr>
      </w:pPr>
      <w:r w:rsidRPr="008E283D">
        <w:rPr>
          <w:rFonts w:ascii="Arial Narrow" w:hAnsi="Arial Narrow"/>
        </w:rPr>
        <w:lastRenderedPageBreak/>
        <w:t>Stavebný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dozor</w:t>
      </w:r>
    </w:p>
    <w:p w14:paraId="2A409E3F" w14:textId="77777777" w:rsidR="00FA67FC" w:rsidRPr="008E283D" w:rsidRDefault="006E4F6B">
      <w:pPr>
        <w:pStyle w:val="Zkladntext"/>
        <w:spacing w:before="163"/>
        <w:ind w:left="106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Žiadateľ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zabezpečuje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externý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alebo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interný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stavebný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dozor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realizáciu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aktivít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projektu.</w:t>
      </w:r>
    </w:p>
    <w:p w14:paraId="0C03971B" w14:textId="77777777" w:rsidR="00FA67FC" w:rsidRPr="008E283D" w:rsidRDefault="006E4F6B">
      <w:pPr>
        <w:spacing w:before="121" w:line="247" w:lineRule="auto"/>
        <w:ind w:left="116" w:right="273" w:hanging="10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Výdavky na stavebný dozor sú oprávnenými výdavkami a výdavky na stavebný dozor </w:t>
      </w:r>
      <w:r w:rsidRPr="008E283D">
        <w:rPr>
          <w:rFonts w:ascii="Arial Narrow" w:hAnsi="Arial Narrow"/>
          <w:b/>
          <w:sz w:val="20"/>
        </w:rPr>
        <w:t>nepresiahnu percentuálne</w:t>
      </w:r>
      <w:r w:rsidRPr="008E283D">
        <w:rPr>
          <w:rFonts w:ascii="Arial Narrow" w:hAnsi="Arial Narrow"/>
          <w:b/>
          <w:spacing w:val="-4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limity stanovené z celkových oprávnených výdavkov na stavebné práce</w:t>
      </w:r>
      <w:r w:rsidRPr="008E283D">
        <w:rPr>
          <w:rFonts w:ascii="Arial Narrow" w:hAnsi="Arial Narrow"/>
          <w:sz w:val="20"/>
        </w:rPr>
        <w:t>, pričom výdavky na stavebný dozor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preukázateľne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priamo súvisia</w:t>
      </w:r>
      <w:r w:rsidRPr="008E283D">
        <w:rPr>
          <w:rFonts w:ascii="Arial Narrow" w:hAnsi="Arial Narrow"/>
          <w:spacing w:val="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realizáciou projektu.</w:t>
      </w:r>
    </w:p>
    <w:p w14:paraId="00C88D7A" w14:textId="77777777" w:rsidR="00FA67FC" w:rsidRPr="008E283D" w:rsidRDefault="006E4F6B">
      <w:pPr>
        <w:pStyle w:val="Zkladntext"/>
        <w:spacing w:before="112" w:line="244" w:lineRule="auto"/>
        <w:ind w:left="116" w:right="273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V prípade, že dohľad nad realizáciou projektu zabezpečuje externý stavebný dozor, výdavky za mesačné správy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od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zhotoviteľa sa považujú za neoprávnené.</w:t>
      </w:r>
    </w:p>
    <w:p w14:paraId="28E82A4F" w14:textId="77777777" w:rsidR="00FA67FC" w:rsidRPr="008E283D" w:rsidRDefault="006E4F6B">
      <w:pPr>
        <w:pStyle w:val="Zkladntext"/>
        <w:spacing w:before="116" w:line="247" w:lineRule="auto"/>
        <w:ind w:left="116" w:right="283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spacing w:val="-1"/>
        </w:rPr>
        <w:t>V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  <w:spacing w:val="-1"/>
        </w:rPr>
        <w:t>odôvodnených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prípadoch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môže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  <w:spacing w:val="-1"/>
        </w:rPr>
        <w:t>zabezpečovať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dohľad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nad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</w:rPr>
        <w:t>realizáciou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projektu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interný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stavebný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dozor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</w:rPr>
        <w:t>žiadateľa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základe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súhlasu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vykonávateľa. V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danom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prípade žiadateľ:</w:t>
      </w:r>
    </w:p>
    <w:p w14:paraId="6DABD9E3" w14:textId="77777777" w:rsidR="00FA67FC" w:rsidRPr="008E283D" w:rsidRDefault="006E4F6B">
      <w:pPr>
        <w:pStyle w:val="Odsekzoznamu"/>
        <w:numPr>
          <w:ilvl w:val="0"/>
          <w:numId w:val="2"/>
        </w:numPr>
        <w:tabs>
          <w:tab w:val="left" w:pos="685"/>
          <w:tab w:val="left" w:pos="686"/>
        </w:tabs>
        <w:spacing w:before="143"/>
        <w:ind w:hanging="361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nie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oprávnený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žiadať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vykonávateľa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preplatenie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výdavkov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činnosť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interného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stavebného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dozoru,</w:t>
      </w:r>
    </w:p>
    <w:p w14:paraId="74D2BFDA" w14:textId="77777777" w:rsidR="00FA67FC" w:rsidRPr="008E283D" w:rsidRDefault="006E4F6B">
      <w:pPr>
        <w:pStyle w:val="Odsekzoznamu"/>
        <w:numPr>
          <w:ilvl w:val="0"/>
          <w:numId w:val="2"/>
        </w:numPr>
        <w:tabs>
          <w:tab w:val="left" w:pos="686"/>
        </w:tabs>
        <w:spacing w:line="244" w:lineRule="auto"/>
        <w:ind w:right="276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oprávnený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žiadať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vykonávateľa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preplatenie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dodatočných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tovarov,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služieb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potrebných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realizáciu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aktivít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projektu,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zvyšujú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zmluvnú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cenu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</w:t>
      </w:r>
      <w:proofErr w:type="spellStart"/>
      <w:r w:rsidRPr="008E283D">
        <w:rPr>
          <w:rFonts w:ascii="Arial Narrow" w:hAnsi="Arial Narrow"/>
          <w:sz w:val="20"/>
        </w:rPr>
        <w:t>t.j</w:t>
      </w:r>
      <w:proofErr w:type="spellEnd"/>
      <w:r w:rsidRPr="008E283D">
        <w:rPr>
          <w:rFonts w:ascii="Arial Narrow" w:hAnsi="Arial Narrow"/>
          <w:sz w:val="20"/>
        </w:rPr>
        <w:t>.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ktoré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vznikli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dodatkov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dielo so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zhotoviteľom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zvyšujúce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zmluvnú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cenu).</w:t>
      </w:r>
    </w:p>
    <w:p w14:paraId="54170375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11EC83B0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1"/>
        </w:rPr>
      </w:pPr>
    </w:p>
    <w:p w14:paraId="30B2DFE1" w14:textId="4F86006F" w:rsidR="00FA67FC" w:rsidRPr="00B2080D" w:rsidRDefault="00F27471" w:rsidP="00B2080D">
      <w:pPr>
        <w:ind w:left="104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5: </w:t>
      </w:r>
      <w:r w:rsidR="006E4F6B" w:rsidRPr="008E283D">
        <w:rPr>
          <w:rFonts w:ascii="Arial Narrow" w:hAnsi="Arial Narrow"/>
          <w:b/>
          <w:sz w:val="20"/>
        </w:rPr>
        <w:t>Rezerva</w:t>
      </w:r>
      <w:r w:rsidR="006E4F6B" w:rsidRPr="008E283D">
        <w:rPr>
          <w:rFonts w:ascii="Arial Narrow" w:hAnsi="Arial Narrow"/>
          <w:b/>
          <w:spacing w:val="-5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5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nepredvídané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678"/>
      </w:tblGrid>
      <w:tr w:rsidR="00FA67FC" w:rsidRPr="008E283D" w14:paraId="063B8117" w14:textId="77777777">
        <w:trPr>
          <w:trHeight w:val="518"/>
        </w:trPr>
        <w:tc>
          <w:tcPr>
            <w:tcW w:w="4529" w:type="dxa"/>
            <w:shd w:val="clear" w:color="auto" w:fill="D0CECE"/>
          </w:tcPr>
          <w:p w14:paraId="5943964D" w14:textId="77777777" w:rsidR="00FA67FC" w:rsidRPr="008E283D" w:rsidRDefault="00FA67FC">
            <w:pPr>
              <w:pStyle w:val="TableParagraph"/>
              <w:spacing w:before="12"/>
              <w:rPr>
                <w:rFonts w:ascii="Arial Narrow" w:hAnsi="Arial Narrow"/>
                <w:b/>
                <w:sz w:val="17"/>
              </w:rPr>
            </w:pPr>
          </w:p>
          <w:p w14:paraId="10E9E077" w14:textId="77777777" w:rsidR="00FA67FC" w:rsidRPr="008E283D" w:rsidRDefault="006E4F6B">
            <w:pPr>
              <w:pStyle w:val="TableParagraph"/>
              <w:ind w:left="1496" w:right="1497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Oprávnený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výdavok</w:t>
            </w:r>
          </w:p>
        </w:tc>
        <w:tc>
          <w:tcPr>
            <w:tcW w:w="4678" w:type="dxa"/>
            <w:shd w:val="clear" w:color="auto" w:fill="D0CECE"/>
          </w:tcPr>
          <w:p w14:paraId="7754FC8F" w14:textId="77777777" w:rsidR="00FA67FC" w:rsidRPr="008E283D" w:rsidRDefault="00FA67FC">
            <w:pPr>
              <w:pStyle w:val="TableParagraph"/>
              <w:spacing w:before="12"/>
              <w:rPr>
                <w:rFonts w:ascii="Arial Narrow" w:hAnsi="Arial Narrow"/>
                <w:b/>
                <w:sz w:val="17"/>
              </w:rPr>
            </w:pPr>
          </w:p>
          <w:p w14:paraId="1269F728" w14:textId="77777777" w:rsidR="00FA67FC" w:rsidRPr="008E283D" w:rsidRDefault="006E4F6B">
            <w:pPr>
              <w:pStyle w:val="TableParagraph"/>
              <w:ind w:left="1634" w:right="1630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Percentuálny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limit</w:t>
            </w:r>
          </w:p>
        </w:tc>
      </w:tr>
      <w:tr w:rsidR="00FA67FC" w:rsidRPr="008E283D" w14:paraId="2AD762C9" w14:textId="77777777">
        <w:trPr>
          <w:trHeight w:val="784"/>
        </w:trPr>
        <w:tc>
          <w:tcPr>
            <w:tcW w:w="4529" w:type="dxa"/>
            <w:shd w:val="clear" w:color="auto" w:fill="D0CECE"/>
          </w:tcPr>
          <w:p w14:paraId="33D414BD" w14:textId="77777777" w:rsidR="00FA67FC" w:rsidRPr="008E283D" w:rsidRDefault="00FA67FC">
            <w:pPr>
              <w:pStyle w:val="TableParagraph"/>
              <w:spacing w:before="4"/>
              <w:rPr>
                <w:rFonts w:ascii="Arial Narrow" w:hAnsi="Arial Narrow"/>
                <w:b/>
                <w:sz w:val="20"/>
              </w:rPr>
            </w:pPr>
          </w:p>
          <w:p w14:paraId="6A2C7824" w14:textId="77777777" w:rsidR="00FA67FC" w:rsidRPr="008E283D" w:rsidRDefault="006E4F6B">
            <w:pPr>
              <w:pStyle w:val="TableParagraph"/>
              <w:spacing w:line="259" w:lineRule="auto"/>
              <w:ind w:left="105" w:right="47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Rezerva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nepredvídané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napr.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práce,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služby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stavebného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dozoru a</w:t>
            </w:r>
            <w:r w:rsidRPr="008E283D">
              <w:rPr>
                <w:rFonts w:ascii="Arial Narrow" w:hAnsi="Arial Narrow"/>
                <w:b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pod.</w:t>
            </w:r>
          </w:p>
        </w:tc>
        <w:tc>
          <w:tcPr>
            <w:tcW w:w="4678" w:type="dxa"/>
          </w:tcPr>
          <w:p w14:paraId="4709E2FB" w14:textId="77777777" w:rsidR="00FA67FC" w:rsidRPr="008E283D" w:rsidRDefault="006E4F6B">
            <w:pPr>
              <w:pStyle w:val="TableParagraph"/>
              <w:spacing w:before="39" w:line="244" w:lineRule="auto"/>
              <w:ind w:left="108" w:right="39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max.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2,5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%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celkových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</w:p>
          <w:p w14:paraId="61559238" w14:textId="77777777" w:rsidR="00FA67FC" w:rsidRPr="008E283D" w:rsidRDefault="006E4F6B">
            <w:pPr>
              <w:pStyle w:val="TableParagraph"/>
              <w:spacing w:line="218" w:lineRule="exact"/>
              <w:ind w:left="10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(bez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započítanej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rezervy)</w:t>
            </w:r>
          </w:p>
        </w:tc>
      </w:tr>
    </w:tbl>
    <w:p w14:paraId="23F576D6" w14:textId="77777777" w:rsidR="00FA67FC" w:rsidRPr="008E283D" w:rsidRDefault="00FA67FC">
      <w:pPr>
        <w:pStyle w:val="Zkladntext"/>
        <w:spacing w:before="7"/>
        <w:rPr>
          <w:rFonts w:ascii="Arial Narrow" w:hAnsi="Arial Narrow"/>
          <w:b/>
          <w:sz w:val="21"/>
        </w:rPr>
      </w:pPr>
    </w:p>
    <w:p w14:paraId="1ADCC3F7" w14:textId="77777777" w:rsidR="00FA67FC" w:rsidRPr="008E283D" w:rsidRDefault="006E4F6B">
      <w:pPr>
        <w:pStyle w:val="Nadpis2"/>
        <w:ind w:left="118"/>
        <w:rPr>
          <w:rFonts w:ascii="Arial Narrow" w:hAnsi="Arial Narrow"/>
        </w:rPr>
      </w:pPr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nepredvídané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22569481" w14:textId="77777777" w:rsidR="00FA67FC" w:rsidRPr="008E283D" w:rsidRDefault="006E4F6B">
      <w:pPr>
        <w:pStyle w:val="Zkladntext"/>
        <w:spacing w:before="165" w:line="247" w:lineRule="auto"/>
        <w:ind w:left="116" w:right="271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nepredvídané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výdavky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slúži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ako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prípadné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zvýšenia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cien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stavebných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prác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služieb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do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konca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realizácie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projektu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k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uvedeným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reálnym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(aktuálnym)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jednotkovým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cenám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 ŽoPPM,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prípadne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iné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nepredpokladané zmeny, ktoré môžu vzniknúť počas realizácie projektu. Uplatnenie rezervy na nepredvídané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výdavky je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možné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len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prípade, ak je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takáto rezerva uvedená v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ŽoPPM.</w:t>
      </w:r>
    </w:p>
    <w:p w14:paraId="6E8BCE0F" w14:textId="77777777" w:rsidR="00FA67FC" w:rsidRPr="008E283D" w:rsidRDefault="006E4F6B">
      <w:pPr>
        <w:spacing w:before="110" w:line="247" w:lineRule="auto"/>
        <w:ind w:left="116" w:right="272" w:hanging="10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Dodatočné (nepredvídané) výdavky sú výdavky, ktoré </w:t>
      </w:r>
      <w:r w:rsidRPr="008E283D">
        <w:rPr>
          <w:rFonts w:ascii="Arial Narrow" w:hAnsi="Arial Narrow"/>
          <w:b/>
          <w:sz w:val="20"/>
        </w:rPr>
        <w:t>neboli predmetom súťaže verejného obstarávania a ani</w:t>
      </w:r>
      <w:r w:rsidRPr="008E283D">
        <w:rPr>
          <w:rFonts w:ascii="Arial Narrow" w:hAnsi="Arial Narrow"/>
          <w:b/>
          <w:spacing w:val="1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neboli</w:t>
      </w:r>
      <w:r w:rsidRPr="008E283D">
        <w:rPr>
          <w:rFonts w:ascii="Arial Narrow" w:hAnsi="Arial Narrow"/>
          <w:b/>
          <w:spacing w:val="-8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zahrnuté</w:t>
      </w:r>
      <w:r w:rsidRPr="008E283D">
        <w:rPr>
          <w:rFonts w:ascii="Arial Narrow" w:hAnsi="Arial Narrow"/>
          <w:b/>
          <w:spacing w:val="-9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do</w:t>
      </w:r>
      <w:r w:rsidRPr="008E283D">
        <w:rPr>
          <w:rFonts w:ascii="Arial Narrow" w:hAnsi="Arial Narrow"/>
          <w:b/>
          <w:spacing w:val="-7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pôvodnej</w:t>
      </w:r>
      <w:r w:rsidRPr="008E283D">
        <w:rPr>
          <w:rFonts w:ascii="Arial Narrow" w:hAnsi="Arial Narrow"/>
          <w:b/>
          <w:spacing w:val="-6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zmluvy</w:t>
      </w:r>
      <w:r w:rsidRPr="008E283D">
        <w:rPr>
          <w:rFonts w:ascii="Arial Narrow" w:hAnsi="Arial Narrow"/>
          <w:b/>
          <w:spacing w:val="-8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so</w:t>
      </w:r>
      <w:r w:rsidRPr="008E283D">
        <w:rPr>
          <w:rFonts w:ascii="Arial Narrow" w:hAnsi="Arial Narrow"/>
          <w:b/>
          <w:spacing w:val="-6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zhotoviteľom/dodávateľom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okrem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doplnenia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nových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položiek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pôvodnej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zmluvy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dodatočný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výdavok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považuje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aj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navýšenie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množstva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pôvodnej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položky).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Rezerva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musí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byť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uvedená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rozpočte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 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skupine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930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Rezerva na</w:t>
      </w:r>
      <w:r w:rsidRPr="008E283D">
        <w:rPr>
          <w:rFonts w:ascii="Arial Narrow" w:hAnsi="Arial Narrow"/>
          <w:spacing w:val="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nepredvídané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výdavky.</w:t>
      </w:r>
    </w:p>
    <w:p w14:paraId="046D144F" w14:textId="77777777" w:rsidR="00FA67FC" w:rsidRPr="008E283D" w:rsidRDefault="006E4F6B">
      <w:pPr>
        <w:pStyle w:val="Zkladntext"/>
        <w:spacing w:before="113" w:line="244" w:lineRule="auto"/>
        <w:ind w:left="116" w:right="275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Ustanovenia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tejto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kapitoly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platia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princípe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rovnako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stavebné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práce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služby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stavebného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dozoru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resp.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iné</w:t>
      </w:r>
      <w:r w:rsidRPr="008E283D">
        <w:rPr>
          <w:rFonts w:ascii="Arial Narrow" w:hAnsi="Arial Narrow"/>
          <w:spacing w:val="-42"/>
        </w:rPr>
        <w:t xml:space="preserve"> </w:t>
      </w:r>
      <w:r w:rsidRPr="008E283D">
        <w:rPr>
          <w:rFonts w:ascii="Arial Narrow" w:hAnsi="Arial Narrow"/>
        </w:rPr>
        <w:t>typy zmlúv. V prípade všetkých dodatočných výdavkov je potrebné dokladovať hospodárnosť vynaložených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výdavkov</w:t>
      </w:r>
      <w:r w:rsidRPr="008E283D">
        <w:rPr>
          <w:rFonts w:ascii="Arial Narrow" w:hAnsi="Arial Narrow"/>
          <w:spacing w:val="-3"/>
        </w:rPr>
        <w:t xml:space="preserve"> </w:t>
      </w:r>
      <w:proofErr w:type="spellStart"/>
      <w:r w:rsidRPr="008E283D">
        <w:rPr>
          <w:rFonts w:ascii="Arial Narrow" w:hAnsi="Arial Narrow"/>
        </w:rPr>
        <w:t>t.j</w:t>
      </w:r>
      <w:proofErr w:type="spellEnd"/>
      <w:r w:rsidRPr="008E283D">
        <w:rPr>
          <w:rFonts w:ascii="Arial Narrow" w:hAnsi="Arial Narrow"/>
        </w:rPr>
        <w:t>. podrobný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popis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ako bol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stanovený rozsah 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cena dodatočných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prác.</w:t>
      </w:r>
    </w:p>
    <w:p w14:paraId="67B0BBBE" w14:textId="77777777" w:rsidR="00FA67FC" w:rsidRPr="008E283D" w:rsidRDefault="006E4F6B">
      <w:pPr>
        <w:pStyle w:val="Zkladntext"/>
        <w:spacing w:before="119" w:line="242" w:lineRule="auto"/>
        <w:ind w:left="116" w:right="280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b/>
        </w:rPr>
        <w:t>Dodatočné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výdavky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prijímateľa,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ktoré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vynaložil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za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dodatočné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stavebné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práce/služby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ktoré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predkladá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rámci</w:t>
      </w:r>
      <w:r w:rsidRPr="008E283D">
        <w:rPr>
          <w:rFonts w:ascii="Arial Narrow" w:hAnsi="Arial Narrow"/>
          <w:spacing w:val="-1"/>
        </w:rPr>
        <w:t xml:space="preserve"> </w:t>
      </w:r>
      <w:proofErr w:type="spellStart"/>
      <w:r w:rsidRPr="008E283D">
        <w:rPr>
          <w:rFonts w:ascii="Arial Narrow" w:hAnsi="Arial Narrow"/>
        </w:rPr>
        <w:t>ŽoP</w:t>
      </w:r>
      <w:proofErr w:type="spellEnd"/>
      <w:r w:rsidRPr="008E283D">
        <w:rPr>
          <w:rFonts w:ascii="Arial Narrow" w:hAnsi="Arial Narrow"/>
        </w:rPr>
        <w:t>.</w:t>
      </w:r>
    </w:p>
    <w:p w14:paraId="021F45D6" w14:textId="77777777" w:rsidR="00FA67FC" w:rsidRPr="008E283D" w:rsidRDefault="006E4F6B">
      <w:pPr>
        <w:pStyle w:val="Zkladntext"/>
        <w:spacing w:before="119"/>
        <w:ind w:left="106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súvislosti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s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dodatočnými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výdavkami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oprávnenými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dodatočnými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výdavkami:</w:t>
      </w:r>
    </w:p>
    <w:p w14:paraId="04C6E61B" w14:textId="77777777" w:rsidR="00FA67FC" w:rsidRPr="008E283D" w:rsidRDefault="006E4F6B">
      <w:pPr>
        <w:pStyle w:val="Odsekzoznamu"/>
        <w:numPr>
          <w:ilvl w:val="0"/>
          <w:numId w:val="1"/>
        </w:numPr>
        <w:tabs>
          <w:tab w:val="left" w:pos="839"/>
        </w:tabs>
        <w:spacing w:line="247" w:lineRule="auto"/>
        <w:ind w:right="274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 xml:space="preserve">Dodatočné výdavky za stavebné práce (tzv. naviac práce) </w:t>
      </w:r>
      <w:r w:rsidRPr="008E283D">
        <w:rPr>
          <w:rFonts w:ascii="Arial Narrow" w:hAnsi="Arial Narrow"/>
          <w:sz w:val="20"/>
        </w:rPr>
        <w:t>– stavebné práce, ktoré neboli pôvodne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zahrnuté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dielo,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(napr.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projektovej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dokumentácii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resp.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vo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výkaze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výmer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FIDIC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proofErr w:type="spellStart"/>
      <w:r w:rsidRPr="008E283D">
        <w:rPr>
          <w:rFonts w:ascii="Arial Narrow" w:hAnsi="Arial Narrow"/>
          <w:sz w:val="20"/>
        </w:rPr>
        <w:t>Red</w:t>
      </w:r>
      <w:proofErr w:type="spellEnd"/>
      <w:r w:rsidRPr="008E283D">
        <w:rPr>
          <w:rFonts w:ascii="Arial Narrow" w:hAnsi="Arial Narrow"/>
          <w:spacing w:val="-42"/>
          <w:sz w:val="20"/>
        </w:rPr>
        <w:t xml:space="preserve"> </w:t>
      </w:r>
      <w:proofErr w:type="spellStart"/>
      <w:r w:rsidRPr="008E283D">
        <w:rPr>
          <w:rFonts w:ascii="Arial Narrow" w:hAnsi="Arial Narrow"/>
          <w:sz w:val="20"/>
        </w:rPr>
        <w:t>Book</w:t>
      </w:r>
      <w:proofErr w:type="spellEnd"/>
      <w:r w:rsidRPr="008E283D">
        <w:rPr>
          <w:rFonts w:ascii="Arial Narrow" w:hAnsi="Arial Narrow"/>
          <w:sz w:val="20"/>
        </w:rPr>
        <w:t>), pričom priamo súvisia s cieľmi a aktivitami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 a ich uskutočnenie je nevyhnutné na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projektu.</w:t>
      </w:r>
    </w:p>
    <w:p w14:paraId="5D765899" w14:textId="77777777" w:rsidR="00FA67FC" w:rsidRPr="008E283D" w:rsidRDefault="006E4F6B">
      <w:pPr>
        <w:pStyle w:val="Odsekzoznamu"/>
        <w:numPr>
          <w:ilvl w:val="0"/>
          <w:numId w:val="1"/>
        </w:numPr>
        <w:tabs>
          <w:tab w:val="left" w:pos="839"/>
        </w:tabs>
        <w:spacing w:before="144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 xml:space="preserve">Dodatočné výdavky za výkon činnosti stavebného dozoru </w:t>
      </w:r>
      <w:r w:rsidRPr="008E283D">
        <w:rPr>
          <w:rFonts w:ascii="Arial Narrow" w:hAnsi="Arial Narrow"/>
          <w:sz w:val="20"/>
        </w:rPr>
        <w:t>– činnosti stavebného dozoru, ktoré neboli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pôvodne zahrnuté v zmluve na výkon činnosti stavebného dozoru, pričom priamo súvisia s cieľmi 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aktivitami projektu a ich poskytnutie je nevyhnutné na realizáciu projektu (napr. rezerva pre prípad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navýšenia</w:t>
      </w:r>
      <w:r w:rsidRPr="008E283D">
        <w:rPr>
          <w:rFonts w:ascii="Arial Narrow" w:hAnsi="Arial Narrow"/>
          <w:spacing w:val="4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zmluvnej ceny z dôvodu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predĺženia lehoty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výstavby).</w:t>
      </w:r>
    </w:p>
    <w:p w14:paraId="2031DEA9" w14:textId="77777777" w:rsidR="00FA67FC" w:rsidRPr="008E283D" w:rsidRDefault="00FA67FC">
      <w:pPr>
        <w:spacing w:line="247" w:lineRule="auto"/>
        <w:jc w:val="both"/>
        <w:rPr>
          <w:rFonts w:ascii="Arial Narrow" w:hAnsi="Arial Narrow"/>
          <w:sz w:val="20"/>
        </w:rPr>
        <w:sectPr w:rsidR="00FA67FC" w:rsidRPr="008E283D">
          <w:pgSz w:w="11910" w:h="16840"/>
          <w:pgMar w:top="1320" w:right="1140" w:bottom="880" w:left="1300" w:header="0" w:footer="688" w:gutter="0"/>
          <w:cols w:space="708"/>
        </w:sectPr>
      </w:pPr>
    </w:p>
    <w:p w14:paraId="3437B1F7" w14:textId="77777777" w:rsidR="00FA67FC" w:rsidRPr="00815E8F" w:rsidRDefault="006E4F6B" w:rsidP="00815E8F">
      <w:pPr>
        <w:pStyle w:val="Zkladntext"/>
        <w:spacing w:before="36"/>
        <w:ind w:left="106"/>
        <w:jc w:val="both"/>
        <w:rPr>
          <w:rFonts w:ascii="Arial Narrow" w:hAnsi="Arial Narrow"/>
          <w:szCs w:val="22"/>
        </w:rPr>
      </w:pPr>
      <w:r w:rsidRPr="00815E8F">
        <w:rPr>
          <w:rFonts w:ascii="Arial Narrow" w:hAnsi="Arial Narrow"/>
          <w:szCs w:val="22"/>
        </w:rPr>
        <w:lastRenderedPageBreak/>
        <w:t>Prijímateľ je v prípade dodatočných výdavkov povinný postupovať v súlade so zákonom 343/2015 Z. z. o verejnom</w:t>
      </w:r>
    </w:p>
    <w:p w14:paraId="57B32FE3" w14:textId="77777777" w:rsidR="00FA67FC" w:rsidRPr="00815E8F" w:rsidRDefault="006E4F6B" w:rsidP="00815E8F">
      <w:pPr>
        <w:pStyle w:val="Zkladntext"/>
        <w:spacing w:before="3" w:line="276" w:lineRule="auto"/>
        <w:ind w:left="106" w:right="1300" w:firstLine="9"/>
        <w:jc w:val="both"/>
        <w:rPr>
          <w:rFonts w:ascii="Arial Narrow" w:hAnsi="Arial Narrow"/>
          <w:szCs w:val="22"/>
        </w:rPr>
      </w:pPr>
      <w:r w:rsidRPr="00815E8F">
        <w:rPr>
          <w:rFonts w:ascii="Arial Narrow" w:hAnsi="Arial Narrow"/>
          <w:szCs w:val="22"/>
        </w:rPr>
        <w:t>obstarávaní a o zmene a doplnení niektorých zákonov ( napr. § 18 zákona o verejnom obstarávaní). Zároveň je prijímateľ povinný postupovať najmä v súlade s:</w:t>
      </w:r>
    </w:p>
    <w:p w14:paraId="10410B88" w14:textId="77777777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36"/>
        <w:ind w:hanging="361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ustanoveniami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poskytnutí prostriedkov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mechanizmu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vrátane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jej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príloh;</w:t>
      </w:r>
    </w:p>
    <w:p w14:paraId="2A6421BF" w14:textId="77777777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18"/>
        <w:ind w:hanging="361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ustanoveniami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Zmluvy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dielo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uzatvorenej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zhotoviteľom;</w:t>
      </w:r>
    </w:p>
    <w:p w14:paraId="5E6F5ED9" w14:textId="5F88402B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23" w:line="244" w:lineRule="auto"/>
        <w:ind w:right="27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postupmi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pravidlami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stanovenými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dokument</w:t>
      </w:r>
      <w:r w:rsidR="00815E8F">
        <w:rPr>
          <w:rFonts w:ascii="Arial Narrow" w:hAnsi="Arial Narrow"/>
          <w:sz w:val="20"/>
        </w:rPr>
        <w:t>e</w:t>
      </w:r>
      <w:r w:rsidRPr="008E283D">
        <w:rPr>
          <w:rFonts w:ascii="Arial Narrow" w:hAnsi="Arial Narrow"/>
          <w:spacing w:val="1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vykonávateľa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Príručk</w:t>
      </w:r>
      <w:r w:rsidR="00815E8F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prijímateľa;</w:t>
      </w:r>
    </w:p>
    <w:p w14:paraId="71968917" w14:textId="77777777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60"/>
        <w:ind w:hanging="361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metodickými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pokynmi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NIKA.</w:t>
      </w:r>
    </w:p>
    <w:p w14:paraId="37162487" w14:textId="77777777" w:rsidR="00FA67FC" w:rsidRPr="008E283D" w:rsidRDefault="00FA67FC">
      <w:pPr>
        <w:pStyle w:val="Zkladntext"/>
        <w:rPr>
          <w:rFonts w:ascii="Arial Narrow" w:hAnsi="Arial Narrow"/>
          <w:sz w:val="22"/>
        </w:rPr>
      </w:pPr>
    </w:p>
    <w:p w14:paraId="67841B8B" w14:textId="77777777" w:rsidR="00FA67FC" w:rsidRPr="008E283D" w:rsidRDefault="006E4F6B">
      <w:pPr>
        <w:pStyle w:val="Nadpis3"/>
        <w:spacing w:before="192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t>Neoprávnené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dodatočné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52218ECB" w14:textId="77777777" w:rsidR="00FA67FC" w:rsidRPr="008E283D" w:rsidRDefault="006E4F6B">
      <w:pPr>
        <w:pStyle w:val="Zkladntext"/>
        <w:spacing w:before="119"/>
        <w:ind w:left="106"/>
        <w:rPr>
          <w:rFonts w:ascii="Arial Narrow" w:hAnsi="Arial Narrow"/>
        </w:rPr>
      </w:pPr>
      <w:r w:rsidRPr="008E283D">
        <w:rPr>
          <w:rFonts w:ascii="Arial Narrow" w:hAnsi="Arial Narrow"/>
        </w:rPr>
        <w:t>Všeobecne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  <w:u w:val="single"/>
        </w:rPr>
        <w:t>neoprávnené</w:t>
      </w:r>
      <w:r w:rsidRPr="008E283D">
        <w:rPr>
          <w:rFonts w:ascii="Arial Narrow" w:hAnsi="Arial Narrow"/>
          <w:spacing w:val="-2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výdavky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budú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považovať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dodatočné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práce,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ktoré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vznikli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základe:</w:t>
      </w:r>
    </w:p>
    <w:p w14:paraId="6C6FDFC7" w14:textId="77777777" w:rsidR="00FA67FC" w:rsidRPr="008E28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spacing w:before="118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odmena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zlepšovací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návrh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zmysle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FIDIC,</w:t>
      </w:r>
    </w:p>
    <w:p w14:paraId="1AE8D3ED" w14:textId="77777777" w:rsidR="00FA67FC" w:rsidRPr="008E28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položky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ocenené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dočasnou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jednotkovou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cenou/sadzbou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predbežnou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sumou,</w:t>
      </w:r>
    </w:p>
    <w:p w14:paraId="7116DDAC" w14:textId="77777777" w:rsidR="00FA67FC" w:rsidRPr="008E28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rekonštrukcie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majetku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prijímateľa,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ktorý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priamo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nesúvisí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cieľmi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aktivitami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projektu.</w:t>
      </w:r>
    </w:p>
    <w:sectPr w:rsidR="00FA67FC" w:rsidRPr="008E283D">
      <w:pgSz w:w="11910" w:h="16840"/>
      <w:pgMar w:top="900" w:right="1140" w:bottom="880" w:left="1300" w:header="0" w:footer="688" w:gutter="0"/>
      <w:cols w:space="70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5195BD" w16cex:dateUtc="2023-03-21T10:24:57.042Z"/>
  <w16cex:commentExtensible w16cex:durableId="67E818AD" w16cex:dateUtc="2023-05-16T07:14:36.887Z"/>
  <w16cex:commentExtensible w16cex:durableId="75679654" w16cex:dateUtc="2023-05-16T07:15:09.107Z"/>
  <w16cex:commentExtensible w16cex:durableId="401F9C12" w16cex:dateUtc="2023-05-16T07:25:15.429Z"/>
  <w16cex:commentExtensible w16cex:durableId="22AABBD6" w16cex:dateUtc="2023-05-16T07:32:17.192Z"/>
  <w16cex:commentExtensible w16cex:durableId="757E28B4" w16cex:dateUtc="2023-05-16T07:36:39.984Z"/>
  <w16cex:commentExtensible w16cex:durableId="59B9B1E2" w16cex:dateUtc="2023-05-16T07:48:48.6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6A7BF" w14:textId="77777777" w:rsidR="001F79D5" w:rsidRDefault="001F79D5">
      <w:r>
        <w:separator/>
      </w:r>
    </w:p>
  </w:endnote>
  <w:endnote w:type="continuationSeparator" w:id="0">
    <w:p w14:paraId="52356E47" w14:textId="77777777" w:rsidR="001F79D5" w:rsidRDefault="001F79D5">
      <w:r>
        <w:continuationSeparator/>
      </w:r>
    </w:p>
  </w:endnote>
  <w:endnote w:type="continuationNotice" w:id="1">
    <w:p w14:paraId="027E3BD5" w14:textId="77777777" w:rsidR="001F79D5" w:rsidRDefault="001F7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C7742" w14:textId="77777777" w:rsidR="00526467" w:rsidRDefault="00526467">
    <w:pPr>
      <w:pStyle w:val="Zkladntext"/>
      <w:spacing w:line="14" w:lineRule="auto"/>
      <w:rPr>
        <w:sz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5BA2E98" wp14:editId="729A509C">
              <wp:simplePos x="0" y="0"/>
              <wp:positionH relativeFrom="page">
                <wp:posOffset>10207625</wp:posOffset>
              </wp:positionH>
              <wp:positionV relativeFrom="page">
                <wp:posOffset>6984365</wp:posOffset>
              </wp:positionV>
              <wp:extent cx="133350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EB576" w14:textId="3A293A3A" w:rsidR="00526467" w:rsidRDefault="00526467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048A">
                            <w:rPr>
                              <w:rFonts w:ascii="Arial MT"/>
                              <w:noProof/>
                              <w:sz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A2E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03.75pt;margin-top:549.95pt;width:10.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9qrQ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" filled="f" stroked="f">
              <v:textbox inset="0,0,0,0">
                <w:txbxContent>
                  <w:p w14:paraId="00EEB576" w14:textId="3A293A3A" w:rsidR="00526467" w:rsidRDefault="00526467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048A">
                      <w:rPr>
                        <w:rFonts w:ascii="Arial MT"/>
                        <w:noProof/>
                        <w:sz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A06B8" w14:textId="77777777" w:rsidR="00526467" w:rsidRDefault="00526467">
    <w:pPr>
      <w:pStyle w:val="Zkladntext"/>
      <w:spacing w:line="14" w:lineRule="auto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513773F" wp14:editId="76D2680D">
              <wp:simplePos x="0" y="0"/>
              <wp:positionH relativeFrom="page">
                <wp:posOffset>6568440</wp:posOffset>
              </wp:positionH>
              <wp:positionV relativeFrom="page">
                <wp:posOffset>10116185</wp:posOffset>
              </wp:positionV>
              <wp:extent cx="18923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AD7AD" w14:textId="0D78B7A4" w:rsidR="00526467" w:rsidRDefault="00526467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048A">
                            <w:rPr>
                              <w:rFonts w:ascii="Arial MT"/>
                              <w:noProof/>
                              <w:sz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377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7.2pt;margin-top:796.55pt;width:14.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" filled="f" stroked="f">
              <v:textbox inset="0,0,0,0">
                <w:txbxContent>
                  <w:p w14:paraId="770AD7AD" w14:textId="0D78B7A4" w:rsidR="00526467" w:rsidRDefault="00526467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048A">
                      <w:rPr>
                        <w:rFonts w:ascii="Arial MT"/>
                        <w:noProof/>
                        <w:sz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03F1D" w14:textId="77777777" w:rsidR="001F79D5" w:rsidRDefault="001F79D5">
      <w:r>
        <w:separator/>
      </w:r>
    </w:p>
  </w:footnote>
  <w:footnote w:type="continuationSeparator" w:id="0">
    <w:p w14:paraId="18955C46" w14:textId="77777777" w:rsidR="001F79D5" w:rsidRDefault="001F79D5">
      <w:r>
        <w:continuationSeparator/>
      </w:r>
    </w:p>
  </w:footnote>
  <w:footnote w:type="continuationNotice" w:id="1">
    <w:p w14:paraId="1D3A5BEF" w14:textId="77777777" w:rsidR="001F79D5" w:rsidRDefault="001F79D5"/>
  </w:footnote>
  <w:footnote w:id="2">
    <w:p w14:paraId="7E6BEB12" w14:textId="4152E912" w:rsidR="004662CC" w:rsidRPr="008E283D" w:rsidRDefault="004662CC" w:rsidP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Všetky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výdavky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musia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mať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priamu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väzbu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dosiahnutie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cieľov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projektu,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opačnom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prípade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budú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považované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neoprávnené.</w:t>
      </w:r>
    </w:p>
  </w:footnote>
  <w:footnote w:id="3">
    <w:p w14:paraId="5F6C4E5F" w14:textId="393443B8" w:rsidR="004662CC" w:rsidRPr="008E283D" w:rsidRDefault="004662CC" w:rsidP="007277A8">
      <w:pPr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dlhodobého</w:t>
      </w:r>
      <w:r w:rsidRPr="008E283D">
        <w:rPr>
          <w:rFonts w:ascii="Arial Narrow" w:hAnsi="Arial Narrow"/>
          <w:spacing w:val="-5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nehmotného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času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uvedenia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predmetného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4">
    <w:p w14:paraId="79C68DE3" w14:textId="4F900B68" w:rsidR="004662CC" w:rsidRPr="008E283D" w:rsidRDefault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 xml:space="preserve">595/2003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2"/>
          <w:sz w:val="16"/>
          <w:szCs w:val="16"/>
        </w:rPr>
        <w:t> 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5">
    <w:p w14:paraId="641B6791" w14:textId="4A43DF76" w:rsidR="004662CC" w:rsidRPr="008E283D" w:rsidRDefault="004662CC" w:rsidP="008E283D">
      <w:pPr>
        <w:spacing w:before="16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 xml:space="preserve">595/2003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 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6">
    <w:p w14:paraId="77ABAE20" w14:textId="327D334D" w:rsidR="004662CC" w:rsidRDefault="004662CC" w:rsidP="004662CC">
      <w:pPr>
        <w:pStyle w:val="Textpoznmkypodiarou"/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 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7">
    <w:p w14:paraId="1C993215" w14:textId="6D9E70AC" w:rsidR="004662CC" w:rsidRPr="008E283D" w:rsidRDefault="004662CC" w:rsidP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dlhodobého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5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času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uvedenia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predmetného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8">
    <w:p w14:paraId="4A806DF6" w14:textId="41600562" w:rsidR="004662CC" w:rsidRPr="008E283D" w:rsidRDefault="004662CC" w:rsidP="004662CC">
      <w:pPr>
        <w:spacing w:before="16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(</w:t>
      </w:r>
      <w:proofErr w:type="spellStart"/>
      <w:r w:rsidRPr="008E283D">
        <w:rPr>
          <w:rFonts w:ascii="Arial Narrow" w:hAnsi="Arial Narrow"/>
          <w:sz w:val="16"/>
          <w:szCs w:val="16"/>
        </w:rPr>
        <w:t>t.j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1.700,-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EUR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podľa aktuálneho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znenia)</w:t>
      </w:r>
      <w:r w:rsidRPr="008E283D">
        <w:rPr>
          <w:rFonts w:ascii="Arial Narrow" w:hAnsi="Arial Narrow"/>
          <w:spacing w:val="9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  <w:vertAlign w:val="superscript"/>
        </w:rPr>
        <w:t>34</w:t>
      </w:r>
      <w:r w:rsidRPr="008E283D">
        <w:rPr>
          <w:rFonts w:ascii="Arial Narrow" w:hAnsi="Arial Narrow"/>
          <w:sz w:val="16"/>
          <w:szCs w:val="16"/>
        </w:rPr>
        <w:t>Zákon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9">
    <w:p w14:paraId="05458363" w14:textId="7F125128" w:rsidR="004662CC" w:rsidRPr="008E283D" w:rsidRDefault="004662CC" w:rsidP="004662CC">
      <w:pPr>
        <w:spacing w:before="111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5C80"/>
    <w:multiLevelType w:val="hybridMultilevel"/>
    <w:tmpl w:val="E5CC70A2"/>
    <w:lvl w:ilvl="0" w:tplc="86B40FBE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5B869A94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CA48D28E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16BCAD56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3FF0416C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22B8343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A9769E9C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399EB9E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8D2E8E58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" w15:restartNumberingAfterBreak="0">
    <w:nsid w:val="064A7601"/>
    <w:multiLevelType w:val="multilevel"/>
    <w:tmpl w:val="C5B669A8"/>
    <w:lvl w:ilvl="0">
      <w:numFmt w:val="bullet"/>
      <w:lvlText w:val="-"/>
      <w:lvlJc w:val="left"/>
      <w:pPr>
        <w:ind w:left="315" w:hanging="360"/>
      </w:pPr>
      <w:rPr>
        <w:rFonts w:ascii="Calibri" w:eastAsia="Calibri" w:hAnsi="Calibri" w:cs="Calibri"/>
      </w:rPr>
    </w:lvl>
    <w:lvl w:ilvl="1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7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7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5F7FAB"/>
    <w:multiLevelType w:val="hybridMultilevel"/>
    <w:tmpl w:val="16FC3C80"/>
    <w:lvl w:ilvl="0" w:tplc="83A2778C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AEA22F9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2690D854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9C2CDBEE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FA3ECF7E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D3EED03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AB4CF946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7408E64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EE12BE8A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3" w15:restartNumberingAfterBreak="0">
    <w:nsid w:val="0B8229B1"/>
    <w:multiLevelType w:val="hybridMultilevel"/>
    <w:tmpl w:val="3B14CC1C"/>
    <w:lvl w:ilvl="0" w:tplc="C4600904">
      <w:start w:val="1"/>
      <w:numFmt w:val="lowerLetter"/>
      <w:lvlText w:val="%1)"/>
      <w:lvlJc w:val="left"/>
      <w:pPr>
        <w:ind w:left="687" w:hanging="286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556EB02A">
      <w:numFmt w:val="bullet"/>
      <w:lvlText w:val="•"/>
      <w:lvlJc w:val="left"/>
      <w:pPr>
        <w:ind w:left="1558" w:hanging="286"/>
      </w:pPr>
      <w:rPr>
        <w:rFonts w:hint="default"/>
        <w:lang w:val="sk-SK" w:eastAsia="en-US" w:bidi="ar-SA"/>
      </w:rPr>
    </w:lvl>
    <w:lvl w:ilvl="2" w:tplc="DE249446">
      <w:numFmt w:val="bullet"/>
      <w:lvlText w:val="•"/>
      <w:lvlJc w:val="left"/>
      <w:pPr>
        <w:ind w:left="2437" w:hanging="286"/>
      </w:pPr>
      <w:rPr>
        <w:rFonts w:hint="default"/>
        <w:lang w:val="sk-SK" w:eastAsia="en-US" w:bidi="ar-SA"/>
      </w:rPr>
    </w:lvl>
    <w:lvl w:ilvl="3" w:tplc="B97C6EDE">
      <w:numFmt w:val="bullet"/>
      <w:lvlText w:val="•"/>
      <w:lvlJc w:val="left"/>
      <w:pPr>
        <w:ind w:left="3315" w:hanging="286"/>
      </w:pPr>
      <w:rPr>
        <w:rFonts w:hint="default"/>
        <w:lang w:val="sk-SK" w:eastAsia="en-US" w:bidi="ar-SA"/>
      </w:rPr>
    </w:lvl>
    <w:lvl w:ilvl="4" w:tplc="ABCA158A">
      <w:numFmt w:val="bullet"/>
      <w:lvlText w:val="•"/>
      <w:lvlJc w:val="left"/>
      <w:pPr>
        <w:ind w:left="4194" w:hanging="286"/>
      </w:pPr>
      <w:rPr>
        <w:rFonts w:hint="default"/>
        <w:lang w:val="sk-SK" w:eastAsia="en-US" w:bidi="ar-SA"/>
      </w:rPr>
    </w:lvl>
    <w:lvl w:ilvl="5" w:tplc="BE9E39A6">
      <w:numFmt w:val="bullet"/>
      <w:lvlText w:val="•"/>
      <w:lvlJc w:val="left"/>
      <w:pPr>
        <w:ind w:left="5073" w:hanging="286"/>
      </w:pPr>
      <w:rPr>
        <w:rFonts w:hint="default"/>
        <w:lang w:val="sk-SK" w:eastAsia="en-US" w:bidi="ar-SA"/>
      </w:rPr>
    </w:lvl>
    <w:lvl w:ilvl="6" w:tplc="E81C2B7E">
      <w:numFmt w:val="bullet"/>
      <w:lvlText w:val="•"/>
      <w:lvlJc w:val="left"/>
      <w:pPr>
        <w:ind w:left="5951" w:hanging="286"/>
      </w:pPr>
      <w:rPr>
        <w:rFonts w:hint="default"/>
        <w:lang w:val="sk-SK" w:eastAsia="en-US" w:bidi="ar-SA"/>
      </w:rPr>
    </w:lvl>
    <w:lvl w:ilvl="7" w:tplc="CCAC6CEC">
      <w:numFmt w:val="bullet"/>
      <w:lvlText w:val="•"/>
      <w:lvlJc w:val="left"/>
      <w:pPr>
        <w:ind w:left="6830" w:hanging="286"/>
      </w:pPr>
      <w:rPr>
        <w:rFonts w:hint="default"/>
        <w:lang w:val="sk-SK" w:eastAsia="en-US" w:bidi="ar-SA"/>
      </w:rPr>
    </w:lvl>
    <w:lvl w:ilvl="8" w:tplc="04AC918E">
      <w:numFmt w:val="bullet"/>
      <w:lvlText w:val="•"/>
      <w:lvlJc w:val="left"/>
      <w:pPr>
        <w:ind w:left="7709" w:hanging="286"/>
      </w:pPr>
      <w:rPr>
        <w:rFonts w:hint="default"/>
        <w:lang w:val="sk-SK" w:eastAsia="en-US" w:bidi="ar-SA"/>
      </w:rPr>
    </w:lvl>
  </w:abstractNum>
  <w:abstractNum w:abstractNumId="4" w15:restartNumberingAfterBreak="0">
    <w:nsid w:val="0F1F5706"/>
    <w:multiLevelType w:val="hybridMultilevel"/>
    <w:tmpl w:val="9A649666"/>
    <w:lvl w:ilvl="0" w:tplc="45DC8E3E">
      <w:start w:val="1"/>
      <w:numFmt w:val="lowerLetter"/>
      <w:lvlText w:val="%1)"/>
      <w:lvlJc w:val="left"/>
      <w:pPr>
        <w:ind w:left="838" w:hanging="360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4DBC7A84">
      <w:numFmt w:val="bullet"/>
      <w:lvlText w:val="•"/>
      <w:lvlJc w:val="left"/>
      <w:pPr>
        <w:ind w:left="1702" w:hanging="360"/>
      </w:pPr>
      <w:rPr>
        <w:rFonts w:hint="default"/>
        <w:lang w:val="sk-SK" w:eastAsia="en-US" w:bidi="ar-SA"/>
      </w:rPr>
    </w:lvl>
    <w:lvl w:ilvl="2" w:tplc="75CA22D0">
      <w:numFmt w:val="bullet"/>
      <w:lvlText w:val="•"/>
      <w:lvlJc w:val="left"/>
      <w:pPr>
        <w:ind w:left="2565" w:hanging="360"/>
      </w:pPr>
      <w:rPr>
        <w:rFonts w:hint="default"/>
        <w:lang w:val="sk-SK" w:eastAsia="en-US" w:bidi="ar-SA"/>
      </w:rPr>
    </w:lvl>
    <w:lvl w:ilvl="3" w:tplc="F0D60298">
      <w:numFmt w:val="bullet"/>
      <w:lvlText w:val="•"/>
      <w:lvlJc w:val="left"/>
      <w:pPr>
        <w:ind w:left="3427" w:hanging="360"/>
      </w:pPr>
      <w:rPr>
        <w:rFonts w:hint="default"/>
        <w:lang w:val="sk-SK" w:eastAsia="en-US" w:bidi="ar-SA"/>
      </w:rPr>
    </w:lvl>
    <w:lvl w:ilvl="4" w:tplc="E6AE5D3A">
      <w:numFmt w:val="bullet"/>
      <w:lvlText w:val="•"/>
      <w:lvlJc w:val="left"/>
      <w:pPr>
        <w:ind w:left="4290" w:hanging="360"/>
      </w:pPr>
      <w:rPr>
        <w:rFonts w:hint="default"/>
        <w:lang w:val="sk-SK" w:eastAsia="en-US" w:bidi="ar-SA"/>
      </w:rPr>
    </w:lvl>
    <w:lvl w:ilvl="5" w:tplc="DF7C15B6">
      <w:numFmt w:val="bullet"/>
      <w:lvlText w:val="•"/>
      <w:lvlJc w:val="left"/>
      <w:pPr>
        <w:ind w:left="5153" w:hanging="360"/>
      </w:pPr>
      <w:rPr>
        <w:rFonts w:hint="default"/>
        <w:lang w:val="sk-SK" w:eastAsia="en-US" w:bidi="ar-SA"/>
      </w:rPr>
    </w:lvl>
    <w:lvl w:ilvl="6" w:tplc="605E8176">
      <w:numFmt w:val="bullet"/>
      <w:lvlText w:val="•"/>
      <w:lvlJc w:val="left"/>
      <w:pPr>
        <w:ind w:left="6015" w:hanging="360"/>
      </w:pPr>
      <w:rPr>
        <w:rFonts w:hint="default"/>
        <w:lang w:val="sk-SK" w:eastAsia="en-US" w:bidi="ar-SA"/>
      </w:rPr>
    </w:lvl>
    <w:lvl w:ilvl="7" w:tplc="FCBEAD06">
      <w:numFmt w:val="bullet"/>
      <w:lvlText w:val="•"/>
      <w:lvlJc w:val="left"/>
      <w:pPr>
        <w:ind w:left="6878" w:hanging="360"/>
      </w:pPr>
      <w:rPr>
        <w:rFonts w:hint="default"/>
        <w:lang w:val="sk-SK" w:eastAsia="en-US" w:bidi="ar-SA"/>
      </w:rPr>
    </w:lvl>
    <w:lvl w:ilvl="8" w:tplc="4C92EBCA">
      <w:numFmt w:val="bullet"/>
      <w:lvlText w:val="•"/>
      <w:lvlJc w:val="left"/>
      <w:pPr>
        <w:ind w:left="7741" w:hanging="360"/>
      </w:pPr>
      <w:rPr>
        <w:rFonts w:hint="default"/>
        <w:lang w:val="sk-SK" w:eastAsia="en-US" w:bidi="ar-SA"/>
      </w:rPr>
    </w:lvl>
  </w:abstractNum>
  <w:abstractNum w:abstractNumId="5" w15:restartNumberingAfterBreak="0">
    <w:nsid w:val="147D347B"/>
    <w:multiLevelType w:val="hybridMultilevel"/>
    <w:tmpl w:val="01A21EF6"/>
    <w:lvl w:ilvl="0" w:tplc="08B09558">
      <w:start w:val="1"/>
      <w:numFmt w:val="lowerLetter"/>
      <w:lvlText w:val="%1)"/>
      <w:lvlJc w:val="left"/>
      <w:pPr>
        <w:ind w:left="826" w:hanging="425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E876A6FA">
      <w:numFmt w:val="bullet"/>
      <w:lvlText w:val="•"/>
      <w:lvlJc w:val="left"/>
      <w:pPr>
        <w:ind w:left="1684" w:hanging="425"/>
      </w:pPr>
      <w:rPr>
        <w:rFonts w:hint="default"/>
        <w:lang w:val="sk-SK" w:eastAsia="en-US" w:bidi="ar-SA"/>
      </w:rPr>
    </w:lvl>
    <w:lvl w:ilvl="2" w:tplc="3822F298">
      <w:numFmt w:val="bullet"/>
      <w:lvlText w:val="•"/>
      <w:lvlJc w:val="left"/>
      <w:pPr>
        <w:ind w:left="2549" w:hanging="425"/>
      </w:pPr>
      <w:rPr>
        <w:rFonts w:hint="default"/>
        <w:lang w:val="sk-SK" w:eastAsia="en-US" w:bidi="ar-SA"/>
      </w:rPr>
    </w:lvl>
    <w:lvl w:ilvl="3" w:tplc="456CC876">
      <w:numFmt w:val="bullet"/>
      <w:lvlText w:val="•"/>
      <w:lvlJc w:val="left"/>
      <w:pPr>
        <w:ind w:left="3413" w:hanging="425"/>
      </w:pPr>
      <w:rPr>
        <w:rFonts w:hint="default"/>
        <w:lang w:val="sk-SK" w:eastAsia="en-US" w:bidi="ar-SA"/>
      </w:rPr>
    </w:lvl>
    <w:lvl w:ilvl="4" w:tplc="F886C504">
      <w:numFmt w:val="bullet"/>
      <w:lvlText w:val="•"/>
      <w:lvlJc w:val="left"/>
      <w:pPr>
        <w:ind w:left="4278" w:hanging="425"/>
      </w:pPr>
      <w:rPr>
        <w:rFonts w:hint="default"/>
        <w:lang w:val="sk-SK" w:eastAsia="en-US" w:bidi="ar-SA"/>
      </w:rPr>
    </w:lvl>
    <w:lvl w:ilvl="5" w:tplc="AD4EF6C8">
      <w:numFmt w:val="bullet"/>
      <w:lvlText w:val="•"/>
      <w:lvlJc w:val="left"/>
      <w:pPr>
        <w:ind w:left="5143" w:hanging="425"/>
      </w:pPr>
      <w:rPr>
        <w:rFonts w:hint="default"/>
        <w:lang w:val="sk-SK" w:eastAsia="en-US" w:bidi="ar-SA"/>
      </w:rPr>
    </w:lvl>
    <w:lvl w:ilvl="6" w:tplc="E8080FA8">
      <w:numFmt w:val="bullet"/>
      <w:lvlText w:val="•"/>
      <w:lvlJc w:val="left"/>
      <w:pPr>
        <w:ind w:left="6007" w:hanging="425"/>
      </w:pPr>
      <w:rPr>
        <w:rFonts w:hint="default"/>
        <w:lang w:val="sk-SK" w:eastAsia="en-US" w:bidi="ar-SA"/>
      </w:rPr>
    </w:lvl>
    <w:lvl w:ilvl="7" w:tplc="F72ABDC2">
      <w:numFmt w:val="bullet"/>
      <w:lvlText w:val="•"/>
      <w:lvlJc w:val="left"/>
      <w:pPr>
        <w:ind w:left="6872" w:hanging="425"/>
      </w:pPr>
      <w:rPr>
        <w:rFonts w:hint="default"/>
        <w:lang w:val="sk-SK" w:eastAsia="en-US" w:bidi="ar-SA"/>
      </w:rPr>
    </w:lvl>
    <w:lvl w:ilvl="8" w:tplc="39FA9786">
      <w:numFmt w:val="bullet"/>
      <w:lvlText w:val="•"/>
      <w:lvlJc w:val="left"/>
      <w:pPr>
        <w:ind w:left="7737" w:hanging="425"/>
      </w:pPr>
      <w:rPr>
        <w:rFonts w:hint="default"/>
        <w:lang w:val="sk-SK" w:eastAsia="en-US" w:bidi="ar-SA"/>
      </w:rPr>
    </w:lvl>
  </w:abstractNum>
  <w:abstractNum w:abstractNumId="6" w15:restartNumberingAfterBreak="0">
    <w:nsid w:val="1753025B"/>
    <w:multiLevelType w:val="hybridMultilevel"/>
    <w:tmpl w:val="F9E8EDB2"/>
    <w:lvl w:ilvl="0" w:tplc="7B46BDFA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A94415AA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35CC9B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34B468DA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069021D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74B4B7E8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F1C6B994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F0324A08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A3104194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7" w15:restartNumberingAfterBreak="0">
    <w:nsid w:val="1ED5787F"/>
    <w:multiLevelType w:val="hybridMultilevel"/>
    <w:tmpl w:val="01348F1C"/>
    <w:lvl w:ilvl="0" w:tplc="A3DA7054">
      <w:start w:val="1"/>
      <w:numFmt w:val="lowerLetter"/>
      <w:lvlText w:val="%1)"/>
      <w:lvlJc w:val="left"/>
      <w:pPr>
        <w:ind w:left="685" w:hanging="360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E0CA25D6">
      <w:numFmt w:val="bullet"/>
      <w:lvlText w:val="•"/>
      <w:lvlJc w:val="left"/>
      <w:pPr>
        <w:ind w:left="1558" w:hanging="360"/>
      </w:pPr>
      <w:rPr>
        <w:rFonts w:hint="default"/>
        <w:lang w:val="sk-SK" w:eastAsia="en-US" w:bidi="ar-SA"/>
      </w:rPr>
    </w:lvl>
    <w:lvl w:ilvl="2" w:tplc="DD88493A">
      <w:numFmt w:val="bullet"/>
      <w:lvlText w:val="•"/>
      <w:lvlJc w:val="left"/>
      <w:pPr>
        <w:ind w:left="2437" w:hanging="360"/>
      </w:pPr>
      <w:rPr>
        <w:rFonts w:hint="default"/>
        <w:lang w:val="sk-SK" w:eastAsia="en-US" w:bidi="ar-SA"/>
      </w:rPr>
    </w:lvl>
    <w:lvl w:ilvl="3" w:tplc="B7968F60">
      <w:numFmt w:val="bullet"/>
      <w:lvlText w:val="•"/>
      <w:lvlJc w:val="left"/>
      <w:pPr>
        <w:ind w:left="3315" w:hanging="360"/>
      </w:pPr>
      <w:rPr>
        <w:rFonts w:hint="default"/>
        <w:lang w:val="sk-SK" w:eastAsia="en-US" w:bidi="ar-SA"/>
      </w:rPr>
    </w:lvl>
    <w:lvl w:ilvl="4" w:tplc="CC10FBBA">
      <w:numFmt w:val="bullet"/>
      <w:lvlText w:val="•"/>
      <w:lvlJc w:val="left"/>
      <w:pPr>
        <w:ind w:left="4194" w:hanging="360"/>
      </w:pPr>
      <w:rPr>
        <w:rFonts w:hint="default"/>
        <w:lang w:val="sk-SK" w:eastAsia="en-US" w:bidi="ar-SA"/>
      </w:rPr>
    </w:lvl>
    <w:lvl w:ilvl="5" w:tplc="91365126">
      <w:numFmt w:val="bullet"/>
      <w:lvlText w:val="•"/>
      <w:lvlJc w:val="left"/>
      <w:pPr>
        <w:ind w:left="5073" w:hanging="360"/>
      </w:pPr>
      <w:rPr>
        <w:rFonts w:hint="default"/>
        <w:lang w:val="sk-SK" w:eastAsia="en-US" w:bidi="ar-SA"/>
      </w:rPr>
    </w:lvl>
    <w:lvl w:ilvl="6" w:tplc="A8BA93E4">
      <w:numFmt w:val="bullet"/>
      <w:lvlText w:val="•"/>
      <w:lvlJc w:val="left"/>
      <w:pPr>
        <w:ind w:left="5951" w:hanging="360"/>
      </w:pPr>
      <w:rPr>
        <w:rFonts w:hint="default"/>
        <w:lang w:val="sk-SK" w:eastAsia="en-US" w:bidi="ar-SA"/>
      </w:rPr>
    </w:lvl>
    <w:lvl w:ilvl="7" w:tplc="0B089570">
      <w:numFmt w:val="bullet"/>
      <w:lvlText w:val="•"/>
      <w:lvlJc w:val="left"/>
      <w:pPr>
        <w:ind w:left="6830" w:hanging="360"/>
      </w:pPr>
      <w:rPr>
        <w:rFonts w:hint="default"/>
        <w:lang w:val="sk-SK" w:eastAsia="en-US" w:bidi="ar-SA"/>
      </w:rPr>
    </w:lvl>
    <w:lvl w:ilvl="8" w:tplc="643A5AAA">
      <w:numFmt w:val="bullet"/>
      <w:lvlText w:val="•"/>
      <w:lvlJc w:val="left"/>
      <w:pPr>
        <w:ind w:left="7709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241D1745"/>
    <w:multiLevelType w:val="hybridMultilevel"/>
    <w:tmpl w:val="E0801414"/>
    <w:lvl w:ilvl="0" w:tplc="8A7A0464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E18A7C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F9E0AA4C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CE06338C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D532912E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0CEC102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AFCA7D54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969425C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406CBCB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9" w15:restartNumberingAfterBreak="0">
    <w:nsid w:val="278842D7"/>
    <w:multiLevelType w:val="hybridMultilevel"/>
    <w:tmpl w:val="04605014"/>
    <w:lvl w:ilvl="0" w:tplc="9162DBE4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2D0D72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B2EA6AD4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CDCCCA98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9C3415C0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E5B4DB7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2C447A92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B6E2AFB8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BE822E9C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0" w15:restartNumberingAfterBreak="0">
    <w:nsid w:val="28FA386E"/>
    <w:multiLevelType w:val="hybridMultilevel"/>
    <w:tmpl w:val="3A1EFD10"/>
    <w:lvl w:ilvl="0" w:tplc="DA5C8BE6">
      <w:numFmt w:val="bullet"/>
      <w:lvlText w:val="•"/>
      <w:lvlJc w:val="left"/>
      <w:pPr>
        <w:ind w:left="236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6F58F65E">
      <w:numFmt w:val="bullet"/>
      <w:lvlText w:val="•"/>
      <w:lvlJc w:val="left"/>
      <w:pPr>
        <w:ind w:left="512" w:hanging="144"/>
      </w:pPr>
      <w:rPr>
        <w:rFonts w:hint="default"/>
        <w:lang w:val="sk-SK" w:eastAsia="en-US" w:bidi="ar-SA"/>
      </w:rPr>
    </w:lvl>
    <w:lvl w:ilvl="2" w:tplc="27E6125A">
      <w:numFmt w:val="bullet"/>
      <w:lvlText w:val="•"/>
      <w:lvlJc w:val="left"/>
      <w:pPr>
        <w:ind w:left="784" w:hanging="144"/>
      </w:pPr>
      <w:rPr>
        <w:rFonts w:hint="default"/>
        <w:lang w:val="sk-SK" w:eastAsia="en-US" w:bidi="ar-SA"/>
      </w:rPr>
    </w:lvl>
    <w:lvl w:ilvl="3" w:tplc="5A24AB54">
      <w:numFmt w:val="bullet"/>
      <w:lvlText w:val="•"/>
      <w:lvlJc w:val="left"/>
      <w:pPr>
        <w:ind w:left="1056" w:hanging="144"/>
      </w:pPr>
      <w:rPr>
        <w:rFonts w:hint="default"/>
        <w:lang w:val="sk-SK" w:eastAsia="en-US" w:bidi="ar-SA"/>
      </w:rPr>
    </w:lvl>
    <w:lvl w:ilvl="4" w:tplc="3AC029B6">
      <w:numFmt w:val="bullet"/>
      <w:lvlText w:val="•"/>
      <w:lvlJc w:val="left"/>
      <w:pPr>
        <w:ind w:left="1328" w:hanging="144"/>
      </w:pPr>
      <w:rPr>
        <w:rFonts w:hint="default"/>
        <w:lang w:val="sk-SK" w:eastAsia="en-US" w:bidi="ar-SA"/>
      </w:rPr>
    </w:lvl>
    <w:lvl w:ilvl="5" w:tplc="87ECF2AC">
      <w:numFmt w:val="bullet"/>
      <w:lvlText w:val="•"/>
      <w:lvlJc w:val="left"/>
      <w:pPr>
        <w:ind w:left="1601" w:hanging="144"/>
      </w:pPr>
      <w:rPr>
        <w:rFonts w:hint="default"/>
        <w:lang w:val="sk-SK" w:eastAsia="en-US" w:bidi="ar-SA"/>
      </w:rPr>
    </w:lvl>
    <w:lvl w:ilvl="6" w:tplc="34EA86C8">
      <w:numFmt w:val="bullet"/>
      <w:lvlText w:val="•"/>
      <w:lvlJc w:val="left"/>
      <w:pPr>
        <w:ind w:left="1873" w:hanging="144"/>
      </w:pPr>
      <w:rPr>
        <w:rFonts w:hint="default"/>
        <w:lang w:val="sk-SK" w:eastAsia="en-US" w:bidi="ar-SA"/>
      </w:rPr>
    </w:lvl>
    <w:lvl w:ilvl="7" w:tplc="441A191E">
      <w:numFmt w:val="bullet"/>
      <w:lvlText w:val="•"/>
      <w:lvlJc w:val="left"/>
      <w:pPr>
        <w:ind w:left="2145" w:hanging="144"/>
      </w:pPr>
      <w:rPr>
        <w:rFonts w:hint="default"/>
        <w:lang w:val="sk-SK" w:eastAsia="en-US" w:bidi="ar-SA"/>
      </w:rPr>
    </w:lvl>
    <w:lvl w:ilvl="8" w:tplc="F950FC96">
      <w:numFmt w:val="bullet"/>
      <w:lvlText w:val="•"/>
      <w:lvlJc w:val="left"/>
      <w:pPr>
        <w:ind w:left="2417" w:hanging="144"/>
      </w:pPr>
      <w:rPr>
        <w:rFonts w:hint="default"/>
        <w:lang w:val="sk-SK" w:eastAsia="en-US" w:bidi="ar-SA"/>
      </w:rPr>
    </w:lvl>
  </w:abstractNum>
  <w:abstractNum w:abstractNumId="11" w15:restartNumberingAfterBreak="0">
    <w:nsid w:val="291252B2"/>
    <w:multiLevelType w:val="hybridMultilevel"/>
    <w:tmpl w:val="8AFA3E62"/>
    <w:lvl w:ilvl="0" w:tplc="B974172A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D26909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64F2FA5E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742671F0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9A2276C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86E8D2C2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368A390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611845A0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6B4004D0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2" w15:restartNumberingAfterBreak="0">
    <w:nsid w:val="29F266D4"/>
    <w:multiLevelType w:val="hybridMultilevel"/>
    <w:tmpl w:val="651A24A6"/>
    <w:lvl w:ilvl="0" w:tplc="627CBF72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8EED52C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C76F03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D7C4698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BCA491F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24B81480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D032B128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B6DE0B40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045A6D0C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3" w15:restartNumberingAfterBreak="0">
    <w:nsid w:val="2CB26E4C"/>
    <w:multiLevelType w:val="hybridMultilevel"/>
    <w:tmpl w:val="6C78ADF4"/>
    <w:lvl w:ilvl="0" w:tplc="D9F6348C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45C29AC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08AE7614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6E4CDB00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4FEEB5EC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C07E38D0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A3A403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8CC4E7F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062E7A7C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4" w15:restartNumberingAfterBreak="0">
    <w:nsid w:val="2F4241D0"/>
    <w:multiLevelType w:val="hybridMultilevel"/>
    <w:tmpl w:val="379CCA14"/>
    <w:lvl w:ilvl="0" w:tplc="F9723FBA">
      <w:numFmt w:val="bullet"/>
      <w:lvlText w:val="•"/>
      <w:lvlJc w:val="left"/>
      <w:pPr>
        <w:ind w:left="213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0C07CB8">
      <w:numFmt w:val="bullet"/>
      <w:lvlText w:val="•"/>
      <w:lvlJc w:val="left"/>
      <w:pPr>
        <w:ind w:left="648" w:hanging="144"/>
      </w:pPr>
      <w:rPr>
        <w:rFonts w:hint="default"/>
        <w:lang w:val="sk-SK" w:eastAsia="en-US" w:bidi="ar-SA"/>
      </w:rPr>
    </w:lvl>
    <w:lvl w:ilvl="2" w:tplc="117ABAF0">
      <w:numFmt w:val="bullet"/>
      <w:lvlText w:val="•"/>
      <w:lvlJc w:val="left"/>
      <w:pPr>
        <w:ind w:left="1076" w:hanging="144"/>
      </w:pPr>
      <w:rPr>
        <w:rFonts w:hint="default"/>
        <w:lang w:val="sk-SK" w:eastAsia="en-US" w:bidi="ar-SA"/>
      </w:rPr>
    </w:lvl>
    <w:lvl w:ilvl="3" w:tplc="F8FA40B2">
      <w:numFmt w:val="bullet"/>
      <w:lvlText w:val="•"/>
      <w:lvlJc w:val="left"/>
      <w:pPr>
        <w:ind w:left="1504" w:hanging="144"/>
      </w:pPr>
      <w:rPr>
        <w:rFonts w:hint="default"/>
        <w:lang w:val="sk-SK" w:eastAsia="en-US" w:bidi="ar-SA"/>
      </w:rPr>
    </w:lvl>
    <w:lvl w:ilvl="4" w:tplc="3C0299B6">
      <w:numFmt w:val="bullet"/>
      <w:lvlText w:val="•"/>
      <w:lvlJc w:val="left"/>
      <w:pPr>
        <w:ind w:left="1933" w:hanging="144"/>
      </w:pPr>
      <w:rPr>
        <w:rFonts w:hint="default"/>
        <w:lang w:val="sk-SK" w:eastAsia="en-US" w:bidi="ar-SA"/>
      </w:rPr>
    </w:lvl>
    <w:lvl w:ilvl="5" w:tplc="7024B972">
      <w:numFmt w:val="bullet"/>
      <w:lvlText w:val="•"/>
      <w:lvlJc w:val="left"/>
      <w:pPr>
        <w:ind w:left="2361" w:hanging="144"/>
      </w:pPr>
      <w:rPr>
        <w:rFonts w:hint="default"/>
        <w:lang w:val="sk-SK" w:eastAsia="en-US" w:bidi="ar-SA"/>
      </w:rPr>
    </w:lvl>
    <w:lvl w:ilvl="6" w:tplc="D03C36B6">
      <w:numFmt w:val="bullet"/>
      <w:lvlText w:val="•"/>
      <w:lvlJc w:val="left"/>
      <w:pPr>
        <w:ind w:left="2789" w:hanging="144"/>
      </w:pPr>
      <w:rPr>
        <w:rFonts w:hint="default"/>
        <w:lang w:val="sk-SK" w:eastAsia="en-US" w:bidi="ar-SA"/>
      </w:rPr>
    </w:lvl>
    <w:lvl w:ilvl="7" w:tplc="3E92D24A">
      <w:numFmt w:val="bullet"/>
      <w:lvlText w:val="•"/>
      <w:lvlJc w:val="left"/>
      <w:pPr>
        <w:ind w:left="3218" w:hanging="144"/>
      </w:pPr>
      <w:rPr>
        <w:rFonts w:hint="default"/>
        <w:lang w:val="sk-SK" w:eastAsia="en-US" w:bidi="ar-SA"/>
      </w:rPr>
    </w:lvl>
    <w:lvl w:ilvl="8" w:tplc="1292DB8E">
      <w:numFmt w:val="bullet"/>
      <w:lvlText w:val="•"/>
      <w:lvlJc w:val="left"/>
      <w:pPr>
        <w:ind w:left="3646" w:hanging="144"/>
      </w:pPr>
      <w:rPr>
        <w:rFonts w:hint="default"/>
        <w:lang w:val="sk-SK" w:eastAsia="en-US" w:bidi="ar-SA"/>
      </w:rPr>
    </w:lvl>
  </w:abstractNum>
  <w:abstractNum w:abstractNumId="15" w15:restartNumberingAfterBreak="0">
    <w:nsid w:val="30F44EA6"/>
    <w:multiLevelType w:val="hybridMultilevel"/>
    <w:tmpl w:val="F1420F90"/>
    <w:lvl w:ilvl="0" w:tplc="58B0ADB6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4800F78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D39C83DE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596A93A2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5360EB18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A0B6E01E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7C74EA12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4D60B428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FF7A99D8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6" w15:restartNumberingAfterBreak="0">
    <w:nsid w:val="35A37688"/>
    <w:multiLevelType w:val="hybridMultilevel"/>
    <w:tmpl w:val="34B09916"/>
    <w:lvl w:ilvl="0" w:tplc="8176177A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D8CF836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F81CD3D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61927DF6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E3ACCCD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3A30ABB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3C09ABA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53D0EAD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65004882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7" w15:restartNumberingAfterBreak="0">
    <w:nsid w:val="36D01748"/>
    <w:multiLevelType w:val="hybridMultilevel"/>
    <w:tmpl w:val="A6D824C8"/>
    <w:lvl w:ilvl="0" w:tplc="6F0ECCD6">
      <w:numFmt w:val="bullet"/>
      <w:lvlText w:val="•"/>
      <w:lvlJc w:val="left"/>
      <w:pPr>
        <w:ind w:left="211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14476E2">
      <w:numFmt w:val="bullet"/>
      <w:lvlText w:val="•"/>
      <w:lvlJc w:val="left"/>
      <w:pPr>
        <w:ind w:left="648" w:hanging="142"/>
      </w:pPr>
      <w:rPr>
        <w:rFonts w:hint="default"/>
        <w:lang w:val="sk-SK" w:eastAsia="en-US" w:bidi="ar-SA"/>
      </w:rPr>
    </w:lvl>
    <w:lvl w:ilvl="2" w:tplc="2AFC569E">
      <w:numFmt w:val="bullet"/>
      <w:lvlText w:val="•"/>
      <w:lvlJc w:val="left"/>
      <w:pPr>
        <w:ind w:left="1076" w:hanging="142"/>
      </w:pPr>
      <w:rPr>
        <w:rFonts w:hint="default"/>
        <w:lang w:val="sk-SK" w:eastAsia="en-US" w:bidi="ar-SA"/>
      </w:rPr>
    </w:lvl>
    <w:lvl w:ilvl="3" w:tplc="7F427610">
      <w:numFmt w:val="bullet"/>
      <w:lvlText w:val="•"/>
      <w:lvlJc w:val="left"/>
      <w:pPr>
        <w:ind w:left="1504" w:hanging="142"/>
      </w:pPr>
      <w:rPr>
        <w:rFonts w:hint="default"/>
        <w:lang w:val="sk-SK" w:eastAsia="en-US" w:bidi="ar-SA"/>
      </w:rPr>
    </w:lvl>
    <w:lvl w:ilvl="4" w:tplc="D2FCA93C">
      <w:numFmt w:val="bullet"/>
      <w:lvlText w:val="•"/>
      <w:lvlJc w:val="left"/>
      <w:pPr>
        <w:ind w:left="1933" w:hanging="142"/>
      </w:pPr>
      <w:rPr>
        <w:rFonts w:hint="default"/>
        <w:lang w:val="sk-SK" w:eastAsia="en-US" w:bidi="ar-SA"/>
      </w:rPr>
    </w:lvl>
    <w:lvl w:ilvl="5" w:tplc="0C5A4A24">
      <w:numFmt w:val="bullet"/>
      <w:lvlText w:val="•"/>
      <w:lvlJc w:val="left"/>
      <w:pPr>
        <w:ind w:left="2361" w:hanging="142"/>
      </w:pPr>
      <w:rPr>
        <w:rFonts w:hint="default"/>
        <w:lang w:val="sk-SK" w:eastAsia="en-US" w:bidi="ar-SA"/>
      </w:rPr>
    </w:lvl>
    <w:lvl w:ilvl="6" w:tplc="A5005B64">
      <w:numFmt w:val="bullet"/>
      <w:lvlText w:val="•"/>
      <w:lvlJc w:val="left"/>
      <w:pPr>
        <w:ind w:left="2789" w:hanging="142"/>
      </w:pPr>
      <w:rPr>
        <w:rFonts w:hint="default"/>
        <w:lang w:val="sk-SK" w:eastAsia="en-US" w:bidi="ar-SA"/>
      </w:rPr>
    </w:lvl>
    <w:lvl w:ilvl="7" w:tplc="7DEAD992">
      <w:numFmt w:val="bullet"/>
      <w:lvlText w:val="•"/>
      <w:lvlJc w:val="left"/>
      <w:pPr>
        <w:ind w:left="3218" w:hanging="142"/>
      </w:pPr>
      <w:rPr>
        <w:rFonts w:hint="default"/>
        <w:lang w:val="sk-SK" w:eastAsia="en-US" w:bidi="ar-SA"/>
      </w:rPr>
    </w:lvl>
    <w:lvl w:ilvl="8" w:tplc="6114D244">
      <w:numFmt w:val="bullet"/>
      <w:lvlText w:val="•"/>
      <w:lvlJc w:val="left"/>
      <w:pPr>
        <w:ind w:left="3646" w:hanging="142"/>
      </w:pPr>
      <w:rPr>
        <w:rFonts w:hint="default"/>
        <w:lang w:val="sk-SK" w:eastAsia="en-US" w:bidi="ar-SA"/>
      </w:rPr>
    </w:lvl>
  </w:abstractNum>
  <w:abstractNum w:abstractNumId="18" w15:restartNumberingAfterBreak="0">
    <w:nsid w:val="37D92E1A"/>
    <w:multiLevelType w:val="hybridMultilevel"/>
    <w:tmpl w:val="9A08ADAE"/>
    <w:lvl w:ilvl="0" w:tplc="66984282">
      <w:numFmt w:val="bullet"/>
      <w:lvlText w:val="•"/>
      <w:lvlJc w:val="left"/>
      <w:pPr>
        <w:ind w:left="285" w:hanging="21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BB8EDD6">
      <w:numFmt w:val="bullet"/>
      <w:lvlText w:val="•"/>
      <w:lvlJc w:val="left"/>
      <w:pPr>
        <w:ind w:left="556" w:hanging="214"/>
      </w:pPr>
      <w:rPr>
        <w:rFonts w:hint="default"/>
        <w:lang w:val="sk-SK" w:eastAsia="en-US" w:bidi="ar-SA"/>
      </w:rPr>
    </w:lvl>
    <w:lvl w:ilvl="2" w:tplc="C7F483D8">
      <w:numFmt w:val="bullet"/>
      <w:lvlText w:val="•"/>
      <w:lvlJc w:val="left"/>
      <w:pPr>
        <w:ind w:left="833" w:hanging="214"/>
      </w:pPr>
      <w:rPr>
        <w:rFonts w:hint="default"/>
        <w:lang w:val="sk-SK" w:eastAsia="en-US" w:bidi="ar-SA"/>
      </w:rPr>
    </w:lvl>
    <w:lvl w:ilvl="3" w:tplc="80BC1EA6">
      <w:numFmt w:val="bullet"/>
      <w:lvlText w:val="•"/>
      <w:lvlJc w:val="left"/>
      <w:pPr>
        <w:ind w:left="1110" w:hanging="214"/>
      </w:pPr>
      <w:rPr>
        <w:rFonts w:hint="default"/>
        <w:lang w:val="sk-SK" w:eastAsia="en-US" w:bidi="ar-SA"/>
      </w:rPr>
    </w:lvl>
    <w:lvl w:ilvl="4" w:tplc="4D88D678">
      <w:numFmt w:val="bullet"/>
      <w:lvlText w:val="•"/>
      <w:lvlJc w:val="left"/>
      <w:pPr>
        <w:ind w:left="1387" w:hanging="214"/>
      </w:pPr>
      <w:rPr>
        <w:rFonts w:hint="default"/>
        <w:lang w:val="sk-SK" w:eastAsia="en-US" w:bidi="ar-SA"/>
      </w:rPr>
    </w:lvl>
    <w:lvl w:ilvl="5" w:tplc="36F0EF80">
      <w:numFmt w:val="bullet"/>
      <w:lvlText w:val="•"/>
      <w:lvlJc w:val="left"/>
      <w:pPr>
        <w:ind w:left="1664" w:hanging="214"/>
      </w:pPr>
      <w:rPr>
        <w:rFonts w:hint="default"/>
        <w:lang w:val="sk-SK" w:eastAsia="en-US" w:bidi="ar-SA"/>
      </w:rPr>
    </w:lvl>
    <w:lvl w:ilvl="6" w:tplc="C35E6E76">
      <w:numFmt w:val="bullet"/>
      <w:lvlText w:val="•"/>
      <w:lvlJc w:val="left"/>
      <w:pPr>
        <w:ind w:left="1940" w:hanging="214"/>
      </w:pPr>
      <w:rPr>
        <w:rFonts w:hint="default"/>
        <w:lang w:val="sk-SK" w:eastAsia="en-US" w:bidi="ar-SA"/>
      </w:rPr>
    </w:lvl>
    <w:lvl w:ilvl="7" w:tplc="26F03498">
      <w:numFmt w:val="bullet"/>
      <w:lvlText w:val="•"/>
      <w:lvlJc w:val="left"/>
      <w:pPr>
        <w:ind w:left="2217" w:hanging="214"/>
      </w:pPr>
      <w:rPr>
        <w:rFonts w:hint="default"/>
        <w:lang w:val="sk-SK" w:eastAsia="en-US" w:bidi="ar-SA"/>
      </w:rPr>
    </w:lvl>
    <w:lvl w:ilvl="8" w:tplc="FDB828BA">
      <w:numFmt w:val="bullet"/>
      <w:lvlText w:val="•"/>
      <w:lvlJc w:val="left"/>
      <w:pPr>
        <w:ind w:left="2494" w:hanging="214"/>
      </w:pPr>
      <w:rPr>
        <w:rFonts w:hint="default"/>
        <w:lang w:val="sk-SK" w:eastAsia="en-US" w:bidi="ar-SA"/>
      </w:rPr>
    </w:lvl>
  </w:abstractNum>
  <w:abstractNum w:abstractNumId="19" w15:restartNumberingAfterBreak="0">
    <w:nsid w:val="3C2922F4"/>
    <w:multiLevelType w:val="hybridMultilevel"/>
    <w:tmpl w:val="2202F8F0"/>
    <w:lvl w:ilvl="0" w:tplc="91DAD222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1E4CC5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0574771A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BF165F7C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B06CCEE2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5080A694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EFB0C1A6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856055C2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79C6053E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0" w15:restartNumberingAfterBreak="0">
    <w:nsid w:val="3D687768"/>
    <w:multiLevelType w:val="hybridMultilevel"/>
    <w:tmpl w:val="61B015F6"/>
    <w:lvl w:ilvl="0" w:tplc="FD38FE36">
      <w:numFmt w:val="bullet"/>
      <w:lvlText w:val="•"/>
      <w:lvlJc w:val="left"/>
      <w:pPr>
        <w:ind w:left="766" w:hanging="360"/>
      </w:pPr>
      <w:rPr>
        <w:rFonts w:ascii="Arial MT" w:eastAsia="Arial MT" w:hAnsi="Arial MT" w:cs="Arial MT" w:hint="default"/>
        <w:w w:val="99"/>
        <w:sz w:val="20"/>
        <w:szCs w:val="20"/>
        <w:lang w:val="sk-SK" w:eastAsia="en-US" w:bidi="ar-SA"/>
      </w:rPr>
    </w:lvl>
    <w:lvl w:ilvl="1" w:tplc="0762BB2C">
      <w:numFmt w:val="bullet"/>
      <w:lvlText w:val="•"/>
      <w:lvlJc w:val="left"/>
      <w:pPr>
        <w:ind w:left="1630" w:hanging="360"/>
      </w:pPr>
      <w:rPr>
        <w:rFonts w:hint="default"/>
        <w:lang w:val="sk-SK" w:eastAsia="en-US" w:bidi="ar-SA"/>
      </w:rPr>
    </w:lvl>
    <w:lvl w:ilvl="2" w:tplc="22E871EA">
      <w:numFmt w:val="bullet"/>
      <w:lvlText w:val="•"/>
      <w:lvlJc w:val="left"/>
      <w:pPr>
        <w:ind w:left="2501" w:hanging="360"/>
      </w:pPr>
      <w:rPr>
        <w:rFonts w:hint="default"/>
        <w:lang w:val="sk-SK" w:eastAsia="en-US" w:bidi="ar-SA"/>
      </w:rPr>
    </w:lvl>
    <w:lvl w:ilvl="3" w:tplc="9B30F030">
      <w:numFmt w:val="bullet"/>
      <w:lvlText w:val="•"/>
      <w:lvlJc w:val="left"/>
      <w:pPr>
        <w:ind w:left="3371" w:hanging="360"/>
      </w:pPr>
      <w:rPr>
        <w:rFonts w:hint="default"/>
        <w:lang w:val="sk-SK" w:eastAsia="en-US" w:bidi="ar-SA"/>
      </w:rPr>
    </w:lvl>
    <w:lvl w:ilvl="4" w:tplc="245A1952">
      <w:numFmt w:val="bullet"/>
      <w:lvlText w:val="•"/>
      <w:lvlJc w:val="left"/>
      <w:pPr>
        <w:ind w:left="4242" w:hanging="360"/>
      </w:pPr>
      <w:rPr>
        <w:rFonts w:hint="default"/>
        <w:lang w:val="sk-SK" w:eastAsia="en-US" w:bidi="ar-SA"/>
      </w:rPr>
    </w:lvl>
    <w:lvl w:ilvl="5" w:tplc="D1A2BB1A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6E2E4724">
      <w:numFmt w:val="bullet"/>
      <w:lvlText w:val="•"/>
      <w:lvlJc w:val="left"/>
      <w:pPr>
        <w:ind w:left="5983" w:hanging="360"/>
      </w:pPr>
      <w:rPr>
        <w:rFonts w:hint="default"/>
        <w:lang w:val="sk-SK" w:eastAsia="en-US" w:bidi="ar-SA"/>
      </w:rPr>
    </w:lvl>
    <w:lvl w:ilvl="7" w:tplc="97D8B676">
      <w:numFmt w:val="bullet"/>
      <w:lvlText w:val="•"/>
      <w:lvlJc w:val="left"/>
      <w:pPr>
        <w:ind w:left="6854" w:hanging="360"/>
      </w:pPr>
      <w:rPr>
        <w:rFonts w:hint="default"/>
        <w:lang w:val="sk-SK" w:eastAsia="en-US" w:bidi="ar-SA"/>
      </w:rPr>
    </w:lvl>
    <w:lvl w:ilvl="8" w:tplc="7556EF62">
      <w:numFmt w:val="bullet"/>
      <w:lvlText w:val="•"/>
      <w:lvlJc w:val="left"/>
      <w:pPr>
        <w:ind w:left="7725" w:hanging="360"/>
      </w:pPr>
      <w:rPr>
        <w:rFonts w:hint="default"/>
        <w:lang w:val="sk-SK" w:eastAsia="en-US" w:bidi="ar-SA"/>
      </w:rPr>
    </w:lvl>
  </w:abstractNum>
  <w:abstractNum w:abstractNumId="21" w15:restartNumberingAfterBreak="0">
    <w:nsid w:val="43F12A1C"/>
    <w:multiLevelType w:val="hybridMultilevel"/>
    <w:tmpl w:val="73BEDCE6"/>
    <w:lvl w:ilvl="0" w:tplc="2098F262">
      <w:numFmt w:val="bullet"/>
      <w:lvlText w:val="•"/>
      <w:lvlJc w:val="left"/>
      <w:pPr>
        <w:ind w:left="402" w:hanging="284"/>
      </w:pPr>
      <w:rPr>
        <w:rFonts w:ascii="Arial MT" w:eastAsia="Arial MT" w:hAnsi="Arial MT" w:cs="Arial MT" w:hint="default"/>
        <w:w w:val="99"/>
        <w:sz w:val="20"/>
        <w:szCs w:val="20"/>
        <w:lang w:val="sk-SK" w:eastAsia="en-US" w:bidi="ar-SA"/>
      </w:rPr>
    </w:lvl>
    <w:lvl w:ilvl="1" w:tplc="640CADD0">
      <w:numFmt w:val="bullet"/>
      <w:lvlText w:val="•"/>
      <w:lvlJc w:val="left"/>
      <w:pPr>
        <w:ind w:left="1306" w:hanging="284"/>
      </w:pPr>
      <w:rPr>
        <w:rFonts w:hint="default"/>
        <w:lang w:val="sk-SK" w:eastAsia="en-US" w:bidi="ar-SA"/>
      </w:rPr>
    </w:lvl>
    <w:lvl w:ilvl="2" w:tplc="B36E2F64">
      <w:numFmt w:val="bullet"/>
      <w:lvlText w:val="•"/>
      <w:lvlJc w:val="left"/>
      <w:pPr>
        <w:ind w:left="2213" w:hanging="284"/>
      </w:pPr>
      <w:rPr>
        <w:rFonts w:hint="default"/>
        <w:lang w:val="sk-SK" w:eastAsia="en-US" w:bidi="ar-SA"/>
      </w:rPr>
    </w:lvl>
    <w:lvl w:ilvl="3" w:tplc="9CE81726">
      <w:numFmt w:val="bullet"/>
      <w:lvlText w:val="•"/>
      <w:lvlJc w:val="left"/>
      <w:pPr>
        <w:ind w:left="3119" w:hanging="284"/>
      </w:pPr>
      <w:rPr>
        <w:rFonts w:hint="default"/>
        <w:lang w:val="sk-SK" w:eastAsia="en-US" w:bidi="ar-SA"/>
      </w:rPr>
    </w:lvl>
    <w:lvl w:ilvl="4" w:tplc="67D860A6">
      <w:numFmt w:val="bullet"/>
      <w:lvlText w:val="•"/>
      <w:lvlJc w:val="left"/>
      <w:pPr>
        <w:ind w:left="4026" w:hanging="284"/>
      </w:pPr>
      <w:rPr>
        <w:rFonts w:hint="default"/>
        <w:lang w:val="sk-SK" w:eastAsia="en-US" w:bidi="ar-SA"/>
      </w:rPr>
    </w:lvl>
    <w:lvl w:ilvl="5" w:tplc="46D00FD2">
      <w:numFmt w:val="bullet"/>
      <w:lvlText w:val="•"/>
      <w:lvlJc w:val="left"/>
      <w:pPr>
        <w:ind w:left="4933" w:hanging="284"/>
      </w:pPr>
      <w:rPr>
        <w:rFonts w:hint="default"/>
        <w:lang w:val="sk-SK" w:eastAsia="en-US" w:bidi="ar-SA"/>
      </w:rPr>
    </w:lvl>
    <w:lvl w:ilvl="6" w:tplc="29201218">
      <w:numFmt w:val="bullet"/>
      <w:lvlText w:val="•"/>
      <w:lvlJc w:val="left"/>
      <w:pPr>
        <w:ind w:left="5839" w:hanging="284"/>
      </w:pPr>
      <w:rPr>
        <w:rFonts w:hint="default"/>
        <w:lang w:val="sk-SK" w:eastAsia="en-US" w:bidi="ar-SA"/>
      </w:rPr>
    </w:lvl>
    <w:lvl w:ilvl="7" w:tplc="813C806A">
      <w:numFmt w:val="bullet"/>
      <w:lvlText w:val="•"/>
      <w:lvlJc w:val="left"/>
      <w:pPr>
        <w:ind w:left="6746" w:hanging="284"/>
      </w:pPr>
      <w:rPr>
        <w:rFonts w:hint="default"/>
        <w:lang w:val="sk-SK" w:eastAsia="en-US" w:bidi="ar-SA"/>
      </w:rPr>
    </w:lvl>
    <w:lvl w:ilvl="8" w:tplc="DE10C3CE">
      <w:numFmt w:val="bullet"/>
      <w:lvlText w:val="•"/>
      <w:lvlJc w:val="left"/>
      <w:pPr>
        <w:ind w:left="7653" w:hanging="284"/>
      </w:pPr>
      <w:rPr>
        <w:rFonts w:hint="default"/>
        <w:lang w:val="sk-SK" w:eastAsia="en-US" w:bidi="ar-SA"/>
      </w:rPr>
    </w:lvl>
  </w:abstractNum>
  <w:abstractNum w:abstractNumId="22" w15:restartNumberingAfterBreak="0">
    <w:nsid w:val="4A932704"/>
    <w:multiLevelType w:val="hybridMultilevel"/>
    <w:tmpl w:val="000E8C04"/>
    <w:lvl w:ilvl="0" w:tplc="1D48AC28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0C1853CE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F74D140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F30BB04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0D60748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C688E846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79169DE2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4EA68DA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DBAC18A2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3" w15:restartNumberingAfterBreak="0">
    <w:nsid w:val="4BB771A1"/>
    <w:multiLevelType w:val="hybridMultilevel"/>
    <w:tmpl w:val="20B6371A"/>
    <w:lvl w:ilvl="0" w:tplc="436285EA">
      <w:numFmt w:val="bullet"/>
      <w:lvlText w:val="•"/>
      <w:lvlJc w:val="left"/>
      <w:pPr>
        <w:ind w:left="285" w:hanging="21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66CC7DA">
      <w:numFmt w:val="bullet"/>
      <w:lvlText w:val="•"/>
      <w:lvlJc w:val="left"/>
      <w:pPr>
        <w:ind w:left="556" w:hanging="214"/>
      </w:pPr>
      <w:rPr>
        <w:rFonts w:hint="default"/>
        <w:lang w:val="sk-SK" w:eastAsia="en-US" w:bidi="ar-SA"/>
      </w:rPr>
    </w:lvl>
    <w:lvl w:ilvl="2" w:tplc="85C8D492">
      <w:numFmt w:val="bullet"/>
      <w:lvlText w:val="•"/>
      <w:lvlJc w:val="left"/>
      <w:pPr>
        <w:ind w:left="833" w:hanging="214"/>
      </w:pPr>
      <w:rPr>
        <w:rFonts w:hint="default"/>
        <w:lang w:val="sk-SK" w:eastAsia="en-US" w:bidi="ar-SA"/>
      </w:rPr>
    </w:lvl>
    <w:lvl w:ilvl="3" w:tplc="A3A8DE26">
      <w:numFmt w:val="bullet"/>
      <w:lvlText w:val="•"/>
      <w:lvlJc w:val="left"/>
      <w:pPr>
        <w:ind w:left="1110" w:hanging="214"/>
      </w:pPr>
      <w:rPr>
        <w:rFonts w:hint="default"/>
        <w:lang w:val="sk-SK" w:eastAsia="en-US" w:bidi="ar-SA"/>
      </w:rPr>
    </w:lvl>
    <w:lvl w:ilvl="4" w:tplc="FA808F2E">
      <w:numFmt w:val="bullet"/>
      <w:lvlText w:val="•"/>
      <w:lvlJc w:val="left"/>
      <w:pPr>
        <w:ind w:left="1387" w:hanging="214"/>
      </w:pPr>
      <w:rPr>
        <w:rFonts w:hint="default"/>
        <w:lang w:val="sk-SK" w:eastAsia="en-US" w:bidi="ar-SA"/>
      </w:rPr>
    </w:lvl>
    <w:lvl w:ilvl="5" w:tplc="7A0C952A">
      <w:numFmt w:val="bullet"/>
      <w:lvlText w:val="•"/>
      <w:lvlJc w:val="left"/>
      <w:pPr>
        <w:ind w:left="1664" w:hanging="214"/>
      </w:pPr>
      <w:rPr>
        <w:rFonts w:hint="default"/>
        <w:lang w:val="sk-SK" w:eastAsia="en-US" w:bidi="ar-SA"/>
      </w:rPr>
    </w:lvl>
    <w:lvl w:ilvl="6" w:tplc="D972AB04">
      <w:numFmt w:val="bullet"/>
      <w:lvlText w:val="•"/>
      <w:lvlJc w:val="left"/>
      <w:pPr>
        <w:ind w:left="1940" w:hanging="214"/>
      </w:pPr>
      <w:rPr>
        <w:rFonts w:hint="default"/>
        <w:lang w:val="sk-SK" w:eastAsia="en-US" w:bidi="ar-SA"/>
      </w:rPr>
    </w:lvl>
    <w:lvl w:ilvl="7" w:tplc="286AD978">
      <w:numFmt w:val="bullet"/>
      <w:lvlText w:val="•"/>
      <w:lvlJc w:val="left"/>
      <w:pPr>
        <w:ind w:left="2217" w:hanging="214"/>
      </w:pPr>
      <w:rPr>
        <w:rFonts w:hint="default"/>
        <w:lang w:val="sk-SK" w:eastAsia="en-US" w:bidi="ar-SA"/>
      </w:rPr>
    </w:lvl>
    <w:lvl w:ilvl="8" w:tplc="82649F28">
      <w:numFmt w:val="bullet"/>
      <w:lvlText w:val="•"/>
      <w:lvlJc w:val="left"/>
      <w:pPr>
        <w:ind w:left="2494" w:hanging="214"/>
      </w:pPr>
      <w:rPr>
        <w:rFonts w:hint="default"/>
        <w:lang w:val="sk-SK" w:eastAsia="en-US" w:bidi="ar-SA"/>
      </w:rPr>
    </w:lvl>
  </w:abstractNum>
  <w:abstractNum w:abstractNumId="24" w15:restartNumberingAfterBreak="0">
    <w:nsid w:val="4E747AC6"/>
    <w:multiLevelType w:val="hybridMultilevel"/>
    <w:tmpl w:val="AFDAE63A"/>
    <w:lvl w:ilvl="0" w:tplc="D404367C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8A1E2ACE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AF560274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9856A6EE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62EC76CC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D44E545A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789A5070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4DC4EEC0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F3E079E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25" w15:restartNumberingAfterBreak="0">
    <w:nsid w:val="500356CE"/>
    <w:multiLevelType w:val="hybridMultilevel"/>
    <w:tmpl w:val="A4FC0A86"/>
    <w:lvl w:ilvl="0" w:tplc="FA2C002A">
      <w:start w:val="1"/>
      <w:numFmt w:val="lowerLetter"/>
      <w:lvlText w:val="%1)"/>
      <w:lvlJc w:val="left"/>
      <w:pPr>
        <w:ind w:left="685" w:hanging="284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CBCE525C">
      <w:numFmt w:val="bullet"/>
      <w:lvlText w:val="•"/>
      <w:lvlJc w:val="left"/>
      <w:pPr>
        <w:ind w:left="1558" w:hanging="284"/>
      </w:pPr>
      <w:rPr>
        <w:rFonts w:hint="default"/>
        <w:lang w:val="sk-SK" w:eastAsia="en-US" w:bidi="ar-SA"/>
      </w:rPr>
    </w:lvl>
    <w:lvl w:ilvl="2" w:tplc="2A2654F6">
      <w:numFmt w:val="bullet"/>
      <w:lvlText w:val="•"/>
      <w:lvlJc w:val="left"/>
      <w:pPr>
        <w:ind w:left="2437" w:hanging="284"/>
      </w:pPr>
      <w:rPr>
        <w:rFonts w:hint="default"/>
        <w:lang w:val="sk-SK" w:eastAsia="en-US" w:bidi="ar-SA"/>
      </w:rPr>
    </w:lvl>
    <w:lvl w:ilvl="3" w:tplc="E6CEEF1A">
      <w:numFmt w:val="bullet"/>
      <w:lvlText w:val="•"/>
      <w:lvlJc w:val="left"/>
      <w:pPr>
        <w:ind w:left="3315" w:hanging="284"/>
      </w:pPr>
      <w:rPr>
        <w:rFonts w:hint="default"/>
        <w:lang w:val="sk-SK" w:eastAsia="en-US" w:bidi="ar-SA"/>
      </w:rPr>
    </w:lvl>
    <w:lvl w:ilvl="4" w:tplc="6E6EEBC6">
      <w:numFmt w:val="bullet"/>
      <w:lvlText w:val="•"/>
      <w:lvlJc w:val="left"/>
      <w:pPr>
        <w:ind w:left="4194" w:hanging="284"/>
      </w:pPr>
      <w:rPr>
        <w:rFonts w:hint="default"/>
        <w:lang w:val="sk-SK" w:eastAsia="en-US" w:bidi="ar-SA"/>
      </w:rPr>
    </w:lvl>
    <w:lvl w:ilvl="5" w:tplc="A2A87402">
      <w:numFmt w:val="bullet"/>
      <w:lvlText w:val="•"/>
      <w:lvlJc w:val="left"/>
      <w:pPr>
        <w:ind w:left="5073" w:hanging="284"/>
      </w:pPr>
      <w:rPr>
        <w:rFonts w:hint="default"/>
        <w:lang w:val="sk-SK" w:eastAsia="en-US" w:bidi="ar-SA"/>
      </w:rPr>
    </w:lvl>
    <w:lvl w:ilvl="6" w:tplc="CA9C6576">
      <w:numFmt w:val="bullet"/>
      <w:lvlText w:val="•"/>
      <w:lvlJc w:val="left"/>
      <w:pPr>
        <w:ind w:left="5951" w:hanging="284"/>
      </w:pPr>
      <w:rPr>
        <w:rFonts w:hint="default"/>
        <w:lang w:val="sk-SK" w:eastAsia="en-US" w:bidi="ar-SA"/>
      </w:rPr>
    </w:lvl>
    <w:lvl w:ilvl="7" w:tplc="CE4CC02C">
      <w:numFmt w:val="bullet"/>
      <w:lvlText w:val="•"/>
      <w:lvlJc w:val="left"/>
      <w:pPr>
        <w:ind w:left="6830" w:hanging="284"/>
      </w:pPr>
      <w:rPr>
        <w:rFonts w:hint="default"/>
        <w:lang w:val="sk-SK" w:eastAsia="en-US" w:bidi="ar-SA"/>
      </w:rPr>
    </w:lvl>
    <w:lvl w:ilvl="8" w:tplc="C7BE36BC">
      <w:numFmt w:val="bullet"/>
      <w:lvlText w:val="•"/>
      <w:lvlJc w:val="left"/>
      <w:pPr>
        <w:ind w:left="7709" w:hanging="284"/>
      </w:pPr>
      <w:rPr>
        <w:rFonts w:hint="default"/>
        <w:lang w:val="sk-SK" w:eastAsia="en-US" w:bidi="ar-SA"/>
      </w:rPr>
    </w:lvl>
  </w:abstractNum>
  <w:abstractNum w:abstractNumId="26" w15:restartNumberingAfterBreak="0">
    <w:nsid w:val="57C0202B"/>
    <w:multiLevelType w:val="hybridMultilevel"/>
    <w:tmpl w:val="9DEE30CC"/>
    <w:lvl w:ilvl="0" w:tplc="5E60F8D0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F27406C0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51A48BF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EC24C84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E5D48C50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5D6EDE96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E4BC89B4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52E0DA7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BAB64B62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7" w15:restartNumberingAfterBreak="0">
    <w:nsid w:val="5B372277"/>
    <w:multiLevelType w:val="hybridMultilevel"/>
    <w:tmpl w:val="ABEE7654"/>
    <w:lvl w:ilvl="0" w:tplc="09AEA2EA">
      <w:numFmt w:val="bullet"/>
      <w:lvlText w:val="•"/>
      <w:lvlJc w:val="left"/>
      <w:pPr>
        <w:ind w:left="69" w:hanging="708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59C09EA4">
      <w:numFmt w:val="bullet"/>
      <w:lvlText w:val="•"/>
      <w:lvlJc w:val="left"/>
      <w:pPr>
        <w:ind w:left="504" w:hanging="708"/>
      </w:pPr>
      <w:rPr>
        <w:rFonts w:hint="default"/>
        <w:lang w:val="sk-SK" w:eastAsia="en-US" w:bidi="ar-SA"/>
      </w:rPr>
    </w:lvl>
    <w:lvl w:ilvl="2" w:tplc="614E543C">
      <w:numFmt w:val="bullet"/>
      <w:lvlText w:val="•"/>
      <w:lvlJc w:val="left"/>
      <w:pPr>
        <w:ind w:left="948" w:hanging="708"/>
      </w:pPr>
      <w:rPr>
        <w:rFonts w:hint="default"/>
        <w:lang w:val="sk-SK" w:eastAsia="en-US" w:bidi="ar-SA"/>
      </w:rPr>
    </w:lvl>
    <w:lvl w:ilvl="3" w:tplc="04105962">
      <w:numFmt w:val="bullet"/>
      <w:lvlText w:val="•"/>
      <w:lvlJc w:val="left"/>
      <w:pPr>
        <w:ind w:left="1392" w:hanging="708"/>
      </w:pPr>
      <w:rPr>
        <w:rFonts w:hint="default"/>
        <w:lang w:val="sk-SK" w:eastAsia="en-US" w:bidi="ar-SA"/>
      </w:rPr>
    </w:lvl>
    <w:lvl w:ilvl="4" w:tplc="8604CCDA">
      <w:numFmt w:val="bullet"/>
      <w:lvlText w:val="•"/>
      <w:lvlJc w:val="left"/>
      <w:pPr>
        <w:ind w:left="1837" w:hanging="708"/>
      </w:pPr>
      <w:rPr>
        <w:rFonts w:hint="default"/>
        <w:lang w:val="sk-SK" w:eastAsia="en-US" w:bidi="ar-SA"/>
      </w:rPr>
    </w:lvl>
    <w:lvl w:ilvl="5" w:tplc="3C82D0D2">
      <w:numFmt w:val="bullet"/>
      <w:lvlText w:val="•"/>
      <w:lvlJc w:val="left"/>
      <w:pPr>
        <w:ind w:left="2281" w:hanging="708"/>
      </w:pPr>
      <w:rPr>
        <w:rFonts w:hint="default"/>
        <w:lang w:val="sk-SK" w:eastAsia="en-US" w:bidi="ar-SA"/>
      </w:rPr>
    </w:lvl>
    <w:lvl w:ilvl="6" w:tplc="915AD584">
      <w:numFmt w:val="bullet"/>
      <w:lvlText w:val="•"/>
      <w:lvlJc w:val="left"/>
      <w:pPr>
        <w:ind w:left="2725" w:hanging="708"/>
      </w:pPr>
      <w:rPr>
        <w:rFonts w:hint="default"/>
        <w:lang w:val="sk-SK" w:eastAsia="en-US" w:bidi="ar-SA"/>
      </w:rPr>
    </w:lvl>
    <w:lvl w:ilvl="7" w:tplc="E4F2C52E">
      <w:numFmt w:val="bullet"/>
      <w:lvlText w:val="•"/>
      <w:lvlJc w:val="left"/>
      <w:pPr>
        <w:ind w:left="3170" w:hanging="708"/>
      </w:pPr>
      <w:rPr>
        <w:rFonts w:hint="default"/>
        <w:lang w:val="sk-SK" w:eastAsia="en-US" w:bidi="ar-SA"/>
      </w:rPr>
    </w:lvl>
    <w:lvl w:ilvl="8" w:tplc="2E2E2332">
      <w:numFmt w:val="bullet"/>
      <w:lvlText w:val="•"/>
      <w:lvlJc w:val="left"/>
      <w:pPr>
        <w:ind w:left="3614" w:hanging="708"/>
      </w:pPr>
      <w:rPr>
        <w:rFonts w:hint="default"/>
        <w:lang w:val="sk-SK" w:eastAsia="en-US" w:bidi="ar-SA"/>
      </w:rPr>
    </w:lvl>
  </w:abstractNum>
  <w:abstractNum w:abstractNumId="28" w15:restartNumberingAfterBreak="0">
    <w:nsid w:val="5FE05B67"/>
    <w:multiLevelType w:val="hybridMultilevel"/>
    <w:tmpl w:val="ADBEF8E4"/>
    <w:lvl w:ilvl="0" w:tplc="D196FBB8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7696EC5E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54860A4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BCB4CF98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B7D04DD6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8DF454E6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6B12FF0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1100AAD2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ADB81C66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29" w15:restartNumberingAfterBreak="0">
    <w:nsid w:val="65AF3AD9"/>
    <w:multiLevelType w:val="hybridMultilevel"/>
    <w:tmpl w:val="C89C979C"/>
    <w:lvl w:ilvl="0" w:tplc="EBE2FF10">
      <w:numFmt w:val="bullet"/>
      <w:lvlText w:val="•"/>
      <w:lvlJc w:val="left"/>
      <w:pPr>
        <w:ind w:left="235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8E4C80F6">
      <w:start w:val="1"/>
      <w:numFmt w:val="lowerLetter"/>
      <w:lvlText w:val="%2)"/>
      <w:lvlJc w:val="left"/>
      <w:pPr>
        <w:ind w:left="235" w:hanging="183"/>
      </w:pPr>
      <w:rPr>
        <w:rFonts w:ascii="Calibri" w:eastAsia="Calibri" w:hAnsi="Calibri" w:cs="Calibri" w:hint="default"/>
        <w:w w:val="100"/>
        <w:sz w:val="18"/>
        <w:szCs w:val="18"/>
        <w:lang w:val="sk-SK" w:eastAsia="en-US" w:bidi="ar-SA"/>
      </w:rPr>
    </w:lvl>
    <w:lvl w:ilvl="2" w:tplc="02782658">
      <w:numFmt w:val="bullet"/>
      <w:lvlText w:val="•"/>
      <w:lvlJc w:val="left"/>
      <w:pPr>
        <w:ind w:left="834" w:hanging="183"/>
      </w:pPr>
      <w:rPr>
        <w:rFonts w:hint="default"/>
        <w:lang w:val="sk-SK" w:eastAsia="en-US" w:bidi="ar-SA"/>
      </w:rPr>
    </w:lvl>
    <w:lvl w:ilvl="3" w:tplc="7F066F9A">
      <w:numFmt w:val="bullet"/>
      <w:lvlText w:val="•"/>
      <w:lvlJc w:val="left"/>
      <w:pPr>
        <w:ind w:left="1131" w:hanging="183"/>
      </w:pPr>
      <w:rPr>
        <w:rFonts w:hint="default"/>
        <w:lang w:val="sk-SK" w:eastAsia="en-US" w:bidi="ar-SA"/>
      </w:rPr>
    </w:lvl>
    <w:lvl w:ilvl="4" w:tplc="D654CC44">
      <w:numFmt w:val="bullet"/>
      <w:lvlText w:val="•"/>
      <w:lvlJc w:val="left"/>
      <w:pPr>
        <w:ind w:left="1428" w:hanging="183"/>
      </w:pPr>
      <w:rPr>
        <w:rFonts w:hint="default"/>
        <w:lang w:val="sk-SK" w:eastAsia="en-US" w:bidi="ar-SA"/>
      </w:rPr>
    </w:lvl>
    <w:lvl w:ilvl="5" w:tplc="0A141350">
      <w:numFmt w:val="bullet"/>
      <w:lvlText w:val="•"/>
      <w:lvlJc w:val="left"/>
      <w:pPr>
        <w:ind w:left="1725" w:hanging="183"/>
      </w:pPr>
      <w:rPr>
        <w:rFonts w:hint="default"/>
        <w:lang w:val="sk-SK" w:eastAsia="en-US" w:bidi="ar-SA"/>
      </w:rPr>
    </w:lvl>
    <w:lvl w:ilvl="6" w:tplc="5F9ECF16">
      <w:numFmt w:val="bullet"/>
      <w:lvlText w:val="•"/>
      <w:lvlJc w:val="left"/>
      <w:pPr>
        <w:ind w:left="2022" w:hanging="183"/>
      </w:pPr>
      <w:rPr>
        <w:rFonts w:hint="default"/>
        <w:lang w:val="sk-SK" w:eastAsia="en-US" w:bidi="ar-SA"/>
      </w:rPr>
    </w:lvl>
    <w:lvl w:ilvl="7" w:tplc="0E38CA08">
      <w:numFmt w:val="bullet"/>
      <w:lvlText w:val="•"/>
      <w:lvlJc w:val="left"/>
      <w:pPr>
        <w:ind w:left="2319" w:hanging="183"/>
      </w:pPr>
      <w:rPr>
        <w:rFonts w:hint="default"/>
        <w:lang w:val="sk-SK" w:eastAsia="en-US" w:bidi="ar-SA"/>
      </w:rPr>
    </w:lvl>
    <w:lvl w:ilvl="8" w:tplc="48426B2A">
      <w:numFmt w:val="bullet"/>
      <w:lvlText w:val="•"/>
      <w:lvlJc w:val="left"/>
      <w:pPr>
        <w:ind w:left="2616" w:hanging="183"/>
      </w:pPr>
      <w:rPr>
        <w:rFonts w:hint="default"/>
        <w:lang w:val="sk-SK" w:eastAsia="en-US" w:bidi="ar-SA"/>
      </w:rPr>
    </w:lvl>
  </w:abstractNum>
  <w:abstractNum w:abstractNumId="30" w15:restartNumberingAfterBreak="0">
    <w:nsid w:val="6984331A"/>
    <w:multiLevelType w:val="hybridMultilevel"/>
    <w:tmpl w:val="2E503606"/>
    <w:lvl w:ilvl="0" w:tplc="0682F6CE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067E538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BD4EE48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A29EF46A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4C2A72B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92207F3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90AA374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A6745D38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A2D0758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31" w15:restartNumberingAfterBreak="0">
    <w:nsid w:val="7F104B68"/>
    <w:multiLevelType w:val="hybridMultilevel"/>
    <w:tmpl w:val="2EEA4FF0"/>
    <w:lvl w:ilvl="0" w:tplc="406AAAEE">
      <w:numFmt w:val="bullet"/>
      <w:lvlText w:val="•"/>
      <w:lvlJc w:val="left"/>
      <w:pPr>
        <w:ind w:left="285" w:hanging="216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4E26954">
      <w:numFmt w:val="bullet"/>
      <w:lvlText w:val="•"/>
      <w:lvlJc w:val="left"/>
      <w:pPr>
        <w:ind w:left="556" w:hanging="216"/>
      </w:pPr>
      <w:rPr>
        <w:rFonts w:hint="default"/>
        <w:lang w:val="sk-SK" w:eastAsia="en-US" w:bidi="ar-SA"/>
      </w:rPr>
    </w:lvl>
    <w:lvl w:ilvl="2" w:tplc="5046DF06">
      <w:numFmt w:val="bullet"/>
      <w:lvlText w:val="•"/>
      <w:lvlJc w:val="left"/>
      <w:pPr>
        <w:ind w:left="833" w:hanging="216"/>
      </w:pPr>
      <w:rPr>
        <w:rFonts w:hint="default"/>
        <w:lang w:val="sk-SK" w:eastAsia="en-US" w:bidi="ar-SA"/>
      </w:rPr>
    </w:lvl>
    <w:lvl w:ilvl="3" w:tplc="AC0E2E6C">
      <w:numFmt w:val="bullet"/>
      <w:lvlText w:val="•"/>
      <w:lvlJc w:val="left"/>
      <w:pPr>
        <w:ind w:left="1109" w:hanging="216"/>
      </w:pPr>
      <w:rPr>
        <w:rFonts w:hint="default"/>
        <w:lang w:val="sk-SK" w:eastAsia="en-US" w:bidi="ar-SA"/>
      </w:rPr>
    </w:lvl>
    <w:lvl w:ilvl="4" w:tplc="3BA6AF18">
      <w:numFmt w:val="bullet"/>
      <w:lvlText w:val="•"/>
      <w:lvlJc w:val="left"/>
      <w:pPr>
        <w:ind w:left="1386" w:hanging="216"/>
      </w:pPr>
      <w:rPr>
        <w:rFonts w:hint="default"/>
        <w:lang w:val="sk-SK" w:eastAsia="en-US" w:bidi="ar-SA"/>
      </w:rPr>
    </w:lvl>
    <w:lvl w:ilvl="5" w:tplc="A1C0D9CA">
      <w:numFmt w:val="bullet"/>
      <w:lvlText w:val="•"/>
      <w:lvlJc w:val="left"/>
      <w:pPr>
        <w:ind w:left="1663" w:hanging="216"/>
      </w:pPr>
      <w:rPr>
        <w:rFonts w:hint="default"/>
        <w:lang w:val="sk-SK" w:eastAsia="en-US" w:bidi="ar-SA"/>
      </w:rPr>
    </w:lvl>
    <w:lvl w:ilvl="6" w:tplc="AF6AFE42">
      <w:numFmt w:val="bullet"/>
      <w:lvlText w:val="•"/>
      <w:lvlJc w:val="left"/>
      <w:pPr>
        <w:ind w:left="1939" w:hanging="216"/>
      </w:pPr>
      <w:rPr>
        <w:rFonts w:hint="default"/>
        <w:lang w:val="sk-SK" w:eastAsia="en-US" w:bidi="ar-SA"/>
      </w:rPr>
    </w:lvl>
    <w:lvl w:ilvl="7" w:tplc="D7B6ECEA">
      <w:numFmt w:val="bullet"/>
      <w:lvlText w:val="•"/>
      <w:lvlJc w:val="left"/>
      <w:pPr>
        <w:ind w:left="2216" w:hanging="216"/>
      </w:pPr>
      <w:rPr>
        <w:rFonts w:hint="default"/>
        <w:lang w:val="sk-SK" w:eastAsia="en-US" w:bidi="ar-SA"/>
      </w:rPr>
    </w:lvl>
    <w:lvl w:ilvl="8" w:tplc="8140109A">
      <w:numFmt w:val="bullet"/>
      <w:lvlText w:val="•"/>
      <w:lvlJc w:val="left"/>
      <w:pPr>
        <w:ind w:left="2492" w:hanging="216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5"/>
  </w:num>
  <w:num w:numId="5">
    <w:abstractNumId w:val="20"/>
  </w:num>
  <w:num w:numId="6">
    <w:abstractNumId w:val="3"/>
  </w:num>
  <w:num w:numId="7">
    <w:abstractNumId w:val="21"/>
  </w:num>
  <w:num w:numId="8">
    <w:abstractNumId w:val="18"/>
  </w:num>
  <w:num w:numId="9">
    <w:abstractNumId w:val="27"/>
  </w:num>
  <w:num w:numId="10">
    <w:abstractNumId w:val="23"/>
  </w:num>
  <w:num w:numId="11">
    <w:abstractNumId w:val="17"/>
  </w:num>
  <w:num w:numId="12">
    <w:abstractNumId w:val="31"/>
  </w:num>
  <w:num w:numId="13">
    <w:abstractNumId w:val="14"/>
  </w:num>
  <w:num w:numId="14">
    <w:abstractNumId w:val="22"/>
  </w:num>
  <w:num w:numId="15">
    <w:abstractNumId w:val="11"/>
  </w:num>
  <w:num w:numId="16">
    <w:abstractNumId w:val="2"/>
  </w:num>
  <w:num w:numId="17">
    <w:abstractNumId w:val="15"/>
  </w:num>
  <w:num w:numId="18">
    <w:abstractNumId w:val="19"/>
  </w:num>
  <w:num w:numId="19">
    <w:abstractNumId w:val="24"/>
  </w:num>
  <w:num w:numId="20">
    <w:abstractNumId w:val="0"/>
  </w:num>
  <w:num w:numId="21">
    <w:abstractNumId w:val="9"/>
  </w:num>
  <w:num w:numId="22">
    <w:abstractNumId w:val="16"/>
  </w:num>
  <w:num w:numId="23">
    <w:abstractNumId w:val="6"/>
  </w:num>
  <w:num w:numId="24">
    <w:abstractNumId w:val="8"/>
  </w:num>
  <w:num w:numId="25">
    <w:abstractNumId w:val="12"/>
  </w:num>
  <w:num w:numId="26">
    <w:abstractNumId w:val="28"/>
  </w:num>
  <w:num w:numId="27">
    <w:abstractNumId w:val="29"/>
  </w:num>
  <w:num w:numId="28">
    <w:abstractNumId w:val="26"/>
  </w:num>
  <w:num w:numId="29">
    <w:abstractNumId w:val="13"/>
  </w:num>
  <w:num w:numId="30">
    <w:abstractNumId w:val="10"/>
  </w:num>
  <w:num w:numId="31">
    <w:abstractNumId w:val="3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67FC"/>
    <w:rsid w:val="00001807"/>
    <w:rsid w:val="00011A9D"/>
    <w:rsid w:val="00014377"/>
    <w:rsid w:val="000218CC"/>
    <w:rsid w:val="000A5B62"/>
    <w:rsid w:val="000C0E9A"/>
    <w:rsid w:val="001A2954"/>
    <w:rsid w:val="001C4694"/>
    <w:rsid w:val="001F79D5"/>
    <w:rsid w:val="00244040"/>
    <w:rsid w:val="002576BA"/>
    <w:rsid w:val="0028048A"/>
    <w:rsid w:val="002A2182"/>
    <w:rsid w:val="00307076"/>
    <w:rsid w:val="003461B5"/>
    <w:rsid w:val="00361A3C"/>
    <w:rsid w:val="003E1FAD"/>
    <w:rsid w:val="004662CC"/>
    <w:rsid w:val="0049781A"/>
    <w:rsid w:val="004A28ED"/>
    <w:rsid w:val="00521256"/>
    <w:rsid w:val="00526467"/>
    <w:rsid w:val="0052651A"/>
    <w:rsid w:val="00592850"/>
    <w:rsid w:val="005F59B6"/>
    <w:rsid w:val="006175C6"/>
    <w:rsid w:val="00641A98"/>
    <w:rsid w:val="00667087"/>
    <w:rsid w:val="0068064C"/>
    <w:rsid w:val="006E4F6B"/>
    <w:rsid w:val="006F05E6"/>
    <w:rsid w:val="007277A8"/>
    <w:rsid w:val="00780EC0"/>
    <w:rsid w:val="00796F06"/>
    <w:rsid w:val="007B3026"/>
    <w:rsid w:val="007F55E0"/>
    <w:rsid w:val="008009C9"/>
    <w:rsid w:val="00815E8F"/>
    <w:rsid w:val="00820D47"/>
    <w:rsid w:val="008338B5"/>
    <w:rsid w:val="00864511"/>
    <w:rsid w:val="00877899"/>
    <w:rsid w:val="008E283D"/>
    <w:rsid w:val="00945707"/>
    <w:rsid w:val="00970C71"/>
    <w:rsid w:val="009856E2"/>
    <w:rsid w:val="009C087D"/>
    <w:rsid w:val="00A16447"/>
    <w:rsid w:val="00A75496"/>
    <w:rsid w:val="00AC3B59"/>
    <w:rsid w:val="00B2080D"/>
    <w:rsid w:val="00B22FAF"/>
    <w:rsid w:val="00B557C6"/>
    <w:rsid w:val="00BB239F"/>
    <w:rsid w:val="00BD24DF"/>
    <w:rsid w:val="00C75E9F"/>
    <w:rsid w:val="00CE66DB"/>
    <w:rsid w:val="00D27F69"/>
    <w:rsid w:val="00D436B4"/>
    <w:rsid w:val="00DA1A69"/>
    <w:rsid w:val="00E70BFA"/>
    <w:rsid w:val="00EF4FD1"/>
    <w:rsid w:val="00F27471"/>
    <w:rsid w:val="00F45ECB"/>
    <w:rsid w:val="00F4636F"/>
    <w:rsid w:val="00FA67FC"/>
    <w:rsid w:val="00FC0D9E"/>
    <w:rsid w:val="0AAF4CDF"/>
    <w:rsid w:val="0EC1F97D"/>
    <w:rsid w:val="1FF1CBD5"/>
    <w:rsid w:val="2910620B"/>
    <w:rsid w:val="2AF56A84"/>
    <w:rsid w:val="2F886108"/>
    <w:rsid w:val="330A2E50"/>
    <w:rsid w:val="478F9E67"/>
    <w:rsid w:val="48735C18"/>
    <w:rsid w:val="561E97E3"/>
    <w:rsid w:val="58FA55DB"/>
    <w:rsid w:val="5DA81AB6"/>
    <w:rsid w:val="6F71170A"/>
    <w:rsid w:val="728D1B10"/>
    <w:rsid w:val="7787E533"/>
    <w:rsid w:val="79E99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32369B"/>
  <w15:docId w15:val="{247DD0A1-D4E3-48D5-A14B-2BCA81A9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basedOn w:val="Normlny"/>
    <w:uiPriority w:val="9"/>
    <w:qFormat/>
    <w:pPr>
      <w:ind w:left="118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9"/>
    <w:unhideWhenUsed/>
    <w:qFormat/>
    <w:pPr>
      <w:ind w:left="104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104"/>
      <w:jc w:val="both"/>
      <w:outlineLvl w:val="2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Odsekzoznamu">
    <w:name w:val="List Paragraph"/>
    <w:aliases w:val="body,Odsek zoznamu2,Odsek,Table of contents numbered,List Paragraph (numbered (a)),1st level - Bullet List Paragraph,Paragrafo elenco,List Paragraph1,List Paragraph11,Lettre d'introduction,Medium Grid 1 - Accent 21,2,List Paragraph"/>
    <w:basedOn w:val="Normlny"/>
    <w:link w:val="OdsekzoznamuChar"/>
    <w:uiPriority w:val="34"/>
    <w:qFormat/>
    <w:pPr>
      <w:spacing w:before="152"/>
      <w:ind w:left="402" w:hanging="284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5928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2850"/>
    <w:rPr>
      <w:rFonts w:ascii="Tahoma" w:eastAsia="Calibri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80E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80E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80EC0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C0"/>
    <w:rPr>
      <w:rFonts w:ascii="Calibri" w:eastAsia="Calibri" w:hAnsi="Calibri" w:cs="Calibri"/>
      <w:b/>
      <w:bCs/>
      <w:sz w:val="20"/>
      <w:szCs w:val="20"/>
      <w:lang w:val="sk-SK"/>
    </w:rPr>
  </w:style>
  <w:style w:type="character" w:customStyle="1" w:styleId="OdsekzoznamuChar">
    <w:name w:val="Odsek zoznamu Char"/>
    <w:aliases w:val="body Char,Odsek zoznamu2 Char,Odsek Char,Table of contents numbered Char,List Paragraph (numbered (a)) Char,1st level - Bullet List Paragraph Char,Paragrafo elenco Char,List Paragraph1 Char,List Paragraph11 Char,2 Char"/>
    <w:basedOn w:val="Predvolenpsmoodseku"/>
    <w:link w:val="Odsekzoznamu"/>
    <w:uiPriority w:val="34"/>
    <w:qFormat/>
    <w:locked/>
    <w:rsid w:val="00CE66DB"/>
    <w:rPr>
      <w:rFonts w:ascii="Calibri" w:eastAsia="Calibri" w:hAnsi="Calibri" w:cs="Calibri"/>
      <w:lang w:val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5F59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F59B6"/>
    <w:rPr>
      <w:rFonts w:ascii="Calibri" w:eastAsia="Calibri" w:hAnsi="Calibri" w:cs="Calibri"/>
      <w:lang w:val="sk-SK"/>
    </w:rPr>
  </w:style>
  <w:style w:type="paragraph" w:styleId="Pta">
    <w:name w:val="footer"/>
    <w:basedOn w:val="Normlny"/>
    <w:link w:val="PtaChar"/>
    <w:uiPriority w:val="99"/>
    <w:semiHidden/>
    <w:unhideWhenUsed/>
    <w:rsid w:val="005F59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5F59B6"/>
    <w:rPr>
      <w:rFonts w:ascii="Calibri" w:eastAsia="Calibri" w:hAnsi="Calibri" w:cs="Calibri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62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62CC"/>
    <w:rPr>
      <w:rFonts w:ascii="Calibri" w:eastAsia="Calibri" w:hAnsi="Calibri" w:cs="Calibri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62CC"/>
    <w:rPr>
      <w:vertAlign w:val="superscript"/>
    </w:rPr>
  </w:style>
  <w:style w:type="character" w:customStyle="1" w:styleId="ui-provider">
    <w:name w:val="ui-provider"/>
    <w:basedOn w:val="Predvolenpsmoodseku"/>
    <w:rsid w:val="00C75E9F"/>
  </w:style>
  <w:style w:type="paragraph" w:styleId="Revzia">
    <w:name w:val="Revision"/>
    <w:hidden/>
    <w:uiPriority w:val="99"/>
    <w:semiHidden/>
    <w:rsid w:val="00014377"/>
    <w:pPr>
      <w:widowControl/>
      <w:autoSpaceDE/>
      <w:autoSpaceDN/>
    </w:pPr>
    <w:rPr>
      <w:rFonts w:ascii="Calibri" w:eastAsia="Calibri" w:hAnsi="Calibri" w:cs="Calibri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b94bd666f34c4da8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2A572543DE3A4D8C39851C1F4C083C" ma:contentTypeVersion="14" ma:contentTypeDescription="Umožňuje vytvoriť nový dokument." ma:contentTypeScope="" ma:versionID="5313887a0b2f9ce2d9b8c35450b79a03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bdee8b731a96a4acdae4ddde9036f3e7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29960-B737-411B-A090-9A99EB0968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EB367A-AB71-45F7-A86D-6A1F83A2A2E6}"/>
</file>

<file path=customXml/itemProps3.xml><?xml version="1.0" encoding="utf-8"?>
<ds:datastoreItem xmlns:ds="http://schemas.openxmlformats.org/officeDocument/2006/customXml" ds:itemID="{EEB364EA-766F-41F7-9480-C079D29F2070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e5f5fb0a-63dc-4bed-8b43-856e4696aa0e"/>
    <ds:schemaRef ds:uri="86fee524-2a5c-428d-808a-5494a972a508"/>
  </ds:schemaRefs>
</ds:datastoreItem>
</file>

<file path=customXml/itemProps4.xml><?xml version="1.0" encoding="utf-8"?>
<ds:datastoreItem xmlns:ds="http://schemas.openxmlformats.org/officeDocument/2006/customXml" ds:itemID="{EAA588BB-0C50-4BA9-9303-A5704DA4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4098</Words>
  <Characters>23360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Ilčík Peter</cp:lastModifiedBy>
  <cp:revision>31</cp:revision>
  <dcterms:created xsi:type="dcterms:W3CDTF">2023-01-26T12:01:00Z</dcterms:created>
  <dcterms:modified xsi:type="dcterms:W3CDTF">2023-07-07T05:08:00Z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2022-11-07T00:00:00Z</vt:filetime>
  </property>
  <property fmtid="{D5CDD505-2E9C-101B-9397-08002B2CF9AE}" pid="5" name="ContentTypeId">
    <vt:lpwstr>0x010100982A572543DE3A4D8C39851C1F4C083C</vt:lpwstr>
  </property>
  <property fmtid="{D5CDD505-2E9C-101B-9397-08002B2CF9AE}" pid="6" name="MediaServiceImageTags">
    <vt:lpwstr/>
  </property>
</Properties>
</file>